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24"/>
          <w:szCs w:val="24"/>
        </w:rPr>
      </w:pPr>
      <w:bookmarkStart w:colFirst="0" w:colLast="0" w:name="_heading=h.2et92p0" w:id="0"/>
      <w:bookmarkEnd w:id="0"/>
      <w:r w:rsidDel="00000000" w:rsidR="00000000" w:rsidRPr="00000000">
        <w:rPr>
          <w:rFonts w:ascii="Arial" w:cs="Arial" w:eastAsia="Arial" w:hAnsi="Arial"/>
          <w:b w:val="1"/>
          <w:sz w:val="24"/>
          <w:szCs w:val="24"/>
          <w:rtl w:val="0"/>
        </w:rPr>
        <w:t xml:space="preserve">Joint Schedule 1 (Definitions)</w:t>
      </w:r>
    </w:p>
    <w:p w:rsidR="00000000" w:rsidDel="00000000" w:rsidP="00000000" w:rsidRDefault="00000000" w:rsidRPr="00000000" w14:paraId="00000002">
      <w:pPr>
        <w:numPr>
          <w:ilvl w:val="1"/>
          <w:numId w:val="19"/>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In </w:t>
      </w:r>
      <w:bookmarkStart w:colFirst="0" w:colLast="0" w:name="bookmark=id.gjdgxs" w:id="1"/>
      <w:bookmarkEnd w:id="1"/>
      <w:r w:rsidDel="00000000" w:rsidR="00000000" w:rsidRPr="00000000">
        <w:rPr>
          <w:rFonts w:ascii="Arial" w:cs="Arial" w:eastAsia="Arial" w:hAnsi="Arial"/>
          <w:color w:val="000000"/>
          <w:sz w:val="24"/>
          <w:szCs w:val="24"/>
          <w:rtl w:val="0"/>
        </w:rPr>
        <w:t xml:space="preserve">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3">
      <w:pPr>
        <w:numPr>
          <w:ilvl w:val="1"/>
          <w:numId w:val="19"/>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rPr>
      </w:pPr>
      <w:bookmarkStart w:colFirst="0" w:colLast="0" w:name="_heading=h.30j0zll" w:id="2"/>
      <w:bookmarkEnd w:id="2"/>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4">
      <w:pPr>
        <w:numPr>
          <w:ilvl w:val="1"/>
          <w:numId w:val="19"/>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5">
      <w:pPr>
        <w:numPr>
          <w:ilvl w:val="2"/>
          <w:numId w:val="19"/>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6">
      <w:pPr>
        <w:numPr>
          <w:ilvl w:val="2"/>
          <w:numId w:val="19"/>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7">
      <w:pPr>
        <w:numPr>
          <w:ilvl w:val="2"/>
          <w:numId w:val="19"/>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8">
      <w:pPr>
        <w:numPr>
          <w:ilvl w:val="2"/>
          <w:numId w:val="19"/>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9">
      <w:pPr>
        <w:numPr>
          <w:ilvl w:val="2"/>
          <w:numId w:val="19"/>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A">
      <w:pPr>
        <w:numPr>
          <w:ilvl w:val="2"/>
          <w:numId w:val="19"/>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B">
      <w:pPr>
        <w:numPr>
          <w:ilvl w:val="2"/>
          <w:numId w:val="19"/>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C">
      <w:pPr>
        <w:numPr>
          <w:ilvl w:val="2"/>
          <w:numId w:val="19"/>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D">
      <w:pPr>
        <w:numPr>
          <w:ilvl w:val="2"/>
          <w:numId w:val="19"/>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0E">
      <w:pPr>
        <w:numPr>
          <w:ilvl w:val="2"/>
          <w:numId w:val="19"/>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0F">
      <w:pPr>
        <w:numPr>
          <w:ilvl w:val="2"/>
          <w:numId w:val="19"/>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bookmarkStart w:colFirst="0" w:colLast="0" w:name="_heading=h.1fob9te" w:id="3"/>
      <w:bookmarkEnd w:id="3"/>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0">
      <w:pPr>
        <w:numPr>
          <w:ilvl w:val="2"/>
          <w:numId w:val="19"/>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Buyer is a Central Government Body it shall be treated as contracting with the Crown as a whole;</w:t>
      </w:r>
    </w:p>
    <w:p w:rsidR="00000000" w:rsidDel="00000000" w:rsidP="00000000" w:rsidRDefault="00000000" w:rsidRPr="00000000" w14:paraId="00000011">
      <w:pPr>
        <w:numPr>
          <w:ilvl w:val="2"/>
          <w:numId w:val="19"/>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standard, policy or document is referred to by reference of a hyperlink, if that hyperlink is changed or no longer provides access to the relevant standard, policy or document, the Supplier shall notify the Relevant Authority and the Parties shall update the reference to a replacement hyperlink;</w:t>
      </w:r>
    </w:p>
    <w:p w:rsidR="00000000" w:rsidDel="00000000" w:rsidP="00000000" w:rsidRDefault="00000000" w:rsidRPr="00000000" w14:paraId="00000012">
      <w:pPr>
        <w:numPr>
          <w:ilvl w:val="2"/>
          <w:numId w:val="19"/>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p>
    <w:p w:rsidR="00000000" w:rsidDel="00000000" w:rsidP="00000000" w:rsidRDefault="00000000" w:rsidRPr="00000000" w14:paraId="00000013">
      <w:pPr>
        <w:numPr>
          <w:ilvl w:val="3"/>
          <w:numId w:val="19"/>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4">
      <w:pPr>
        <w:numPr>
          <w:ilvl w:val="3"/>
          <w:numId w:val="19"/>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5">
      <w:pPr>
        <w:numPr>
          <w:ilvl w:val="2"/>
          <w:numId w:val="19"/>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p>
    <w:p w:rsidR="00000000" w:rsidDel="00000000" w:rsidP="00000000" w:rsidRDefault="00000000" w:rsidRPr="00000000" w14:paraId="00000016">
      <w:pPr>
        <w:numPr>
          <w:ilvl w:val="2"/>
          <w:numId w:val="19"/>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p>
    <w:p w:rsidR="00000000" w:rsidDel="00000000" w:rsidP="00000000" w:rsidRDefault="00000000" w:rsidRPr="00000000" w14:paraId="00000017">
      <w:pPr>
        <w:numPr>
          <w:ilvl w:val="1"/>
          <w:numId w:val="19"/>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p>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360"/>
        <w:jc w:val="both"/>
        <w:rPr>
          <w:rFonts w:ascii="Arial" w:cs="Arial" w:eastAsia="Arial" w:hAnsi="Arial"/>
          <w:color w:val="000000"/>
          <w:sz w:val="24"/>
          <w:szCs w:val="24"/>
        </w:rPr>
      </w:pPr>
      <w:r w:rsidDel="00000000" w:rsidR="00000000" w:rsidRPr="00000000">
        <w:rPr>
          <w:rtl w:val="0"/>
        </w:rPr>
      </w:r>
    </w:p>
    <w:tbl>
      <w:tblPr>
        <w:tblStyle w:val="Table1"/>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70"/>
        <w:gridCol w:w="7990"/>
        <w:tblGridChange w:id="0">
          <w:tblGrid>
            <w:gridCol w:w="2070"/>
            <w:gridCol w:w="7990"/>
          </w:tblGrid>
        </w:tblGridChange>
      </w:tblGrid>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bookmarkStart w:colFirst="0" w:colLast="0" w:name="_heading=h.3znysh7" w:id="4"/>
            <w:bookmarkEnd w:id="4"/>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Insurances"</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 Call-Off Contract specified in the Order Form additional to those outlined in Joint Schedule 3 (Insurance Requirements); </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Training Charge”</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Charge for any additional training agreed to be provided by the Supplier to the Buyer in excess of the Value Added Services set out in Framework Schedule 1 (Specification), which shall not exceed the Supplier’s hourly rates;</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“Associates”</w:t>
            </w:r>
            <w:r w:rsidDel="00000000" w:rsidR="00000000" w:rsidRPr="00000000">
              <w:rPr>
                <w:rtl w:val="0"/>
              </w:rPr>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r w:rsidDel="00000000" w:rsidR="00000000" w:rsidRPr="00000000">
              <w:rPr>
                <w:rtl w:val="0"/>
              </w:rPr>
            </w:r>
          </w:p>
        </w:tc>
      </w:tr>
      <w:tr>
        <w:trPr>
          <w:cantSplit w:val="0"/>
          <w:tblHeader w:val="0"/>
        </w:trPr>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2D">
            <w:pPr>
              <w:numPr>
                <w:ilvl w:val="0"/>
                <w:numId w:val="2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2E">
            <w:pPr>
              <w:numPr>
                <w:ilvl w:val="0"/>
                <w:numId w:val="2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2F">
            <w:pPr>
              <w:numPr>
                <w:ilvl w:val="0"/>
                <w:numId w:val="2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Open Book Data;</w:t>
            </w:r>
          </w:p>
          <w:p w:rsidR="00000000" w:rsidDel="00000000" w:rsidP="00000000" w:rsidRDefault="00000000" w:rsidRPr="00000000" w14:paraId="00000030">
            <w:pPr>
              <w:numPr>
                <w:ilvl w:val="0"/>
                <w:numId w:val="2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Supplier’s and each Subcontractor’s compliance with the Contract and applicable Law;</w:t>
            </w:r>
          </w:p>
          <w:p w:rsidR="00000000" w:rsidDel="00000000" w:rsidP="00000000" w:rsidRDefault="00000000" w:rsidRPr="00000000" w14:paraId="00000031">
            <w:pPr>
              <w:numPr>
                <w:ilvl w:val="0"/>
                <w:numId w:val="2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32">
            <w:pPr>
              <w:numPr>
                <w:ilvl w:val="0"/>
                <w:numId w:val="2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33">
            <w:pPr>
              <w:numPr>
                <w:ilvl w:val="0"/>
                <w:numId w:val="2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34">
            <w:pPr>
              <w:numPr>
                <w:ilvl w:val="0"/>
                <w:numId w:val="2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p>
          <w:p w:rsidR="00000000" w:rsidDel="00000000" w:rsidP="00000000" w:rsidRDefault="00000000" w:rsidRPr="00000000" w14:paraId="00000035">
            <w:pPr>
              <w:numPr>
                <w:ilvl w:val="0"/>
                <w:numId w:val="2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6">
            <w:pPr>
              <w:numPr>
                <w:ilvl w:val="0"/>
                <w:numId w:val="2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37">
            <w:pPr>
              <w:numPr>
                <w:ilvl w:val="0"/>
                <w:numId w:val="2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and completeness of any Management Information delivered or required by the Framework Contract;</w:t>
            </w:r>
          </w:p>
          <w:p w:rsidR="00000000" w:rsidDel="00000000" w:rsidP="00000000" w:rsidRDefault="00000000" w:rsidRPr="00000000" w14:paraId="00000038">
            <w:pPr>
              <w:numPr>
                <w:ilvl w:val="0"/>
                <w:numId w:val="2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receive from the Supplier on request summaries of all central Government public sector expenditure placed with the Supplier including through routes outside the Framework Contract in order to verify that the Supplier’s practice is consistent with the Government’s transparency on common goods and services; or</w:t>
            </w:r>
            <w:r w:rsidDel="00000000" w:rsidR="00000000" w:rsidRPr="00000000">
              <w:rPr>
                <w:rtl w:val="0"/>
              </w:rPr>
            </w:r>
          </w:p>
          <w:p w:rsidR="00000000" w:rsidDel="00000000" w:rsidP="00000000" w:rsidRDefault="00000000" w:rsidRPr="00000000" w14:paraId="00000039">
            <w:pPr>
              <w:numPr>
                <w:ilvl w:val="0"/>
                <w:numId w:val="2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inspect the Buyer’s Assets, including IPR, equipment and facilities, for the purposes of ensuring that the Buyer’s Assets are secure and that any register of assets is up-to-date;</w:t>
            </w:r>
            <w:r w:rsidDel="00000000" w:rsidR="00000000" w:rsidRPr="00000000">
              <w:rPr>
                <w:rtl w:val="0"/>
              </w:rPr>
            </w:r>
          </w:p>
        </w:tc>
      </w:tr>
      <w:tr>
        <w:trPr>
          <w:cantSplit w:val="0"/>
          <w:tblHeader w:val="0"/>
        </w:trPr>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3B">
            <w:pPr>
              <w:numPr>
                <w:ilvl w:val="0"/>
                <w:numId w:val="17"/>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internal and external auditors;</w:t>
            </w:r>
          </w:p>
          <w:p w:rsidR="00000000" w:rsidDel="00000000" w:rsidP="00000000" w:rsidRDefault="00000000" w:rsidRPr="00000000" w14:paraId="0000003C">
            <w:pPr>
              <w:numPr>
                <w:ilvl w:val="0"/>
                <w:numId w:val="17"/>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statutory or regulatory auditors;</w:t>
            </w:r>
          </w:p>
          <w:p w:rsidR="00000000" w:rsidDel="00000000" w:rsidP="00000000" w:rsidRDefault="00000000" w:rsidRPr="00000000" w14:paraId="0000003D">
            <w:pPr>
              <w:numPr>
                <w:ilvl w:val="0"/>
                <w:numId w:val="17"/>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p>
          <w:p w:rsidR="00000000" w:rsidDel="00000000" w:rsidP="00000000" w:rsidRDefault="00000000" w:rsidRPr="00000000" w14:paraId="0000003E">
            <w:pPr>
              <w:numPr>
                <w:ilvl w:val="0"/>
                <w:numId w:val="17"/>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3F">
            <w:pPr>
              <w:numPr>
                <w:ilvl w:val="0"/>
                <w:numId w:val="17"/>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party formally appointed by the Relevant Authority to carry out audit or similar review functions; and</w:t>
            </w:r>
          </w:p>
          <w:p w:rsidR="00000000" w:rsidDel="00000000" w:rsidP="00000000" w:rsidRDefault="00000000" w:rsidRPr="00000000" w14:paraId="00000040">
            <w:pPr>
              <w:numPr>
                <w:ilvl w:val="0"/>
                <w:numId w:val="17"/>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successors or assigns of any of the above;</w:t>
            </w:r>
          </w:p>
        </w:tc>
      </w:tr>
      <w:tr>
        <w:trPr>
          <w:cantSplit w:val="0"/>
          <w:trHeight w:val="601" w:hRule="atLeast"/>
          <w:tblHeader w:val="0"/>
        </w:trPr>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42">
            <w:pPr>
              <w:ind w:left="141" w:right="15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CCS and each Buyer;</w:t>
            </w:r>
          </w:p>
        </w:tc>
      </w:tr>
      <w:tr>
        <w:trPr>
          <w:cantSplit w:val="0"/>
          <w:tblHeader w:val="0"/>
        </w:trPr>
        <w:tc>
          <w:tcPr/>
          <w:p w:rsidR="00000000" w:rsidDel="00000000" w:rsidP="00000000" w:rsidRDefault="00000000" w:rsidRPr="00000000" w14:paraId="00000043">
            <w:pPr>
              <w:pBdr>
                <w:top w:space="0" w:sz="0" w:val="nil"/>
                <w:left w:space="0" w:sz="0" w:val="nil"/>
                <w:bottom w:space="0" w:sz="0" w:val="nil"/>
                <w:right w:space="0" w:sz="0" w:val="nil"/>
                <w:between w:space="0" w:sz="0" w:val="nil"/>
              </w:pBdr>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rPr>
          <w:cantSplit w:val="0"/>
          <w:tblHeader w:val="0"/>
        </w:trPr>
        <w:tc>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"Business Continuity Plan"</w:t>
            </w:r>
            <w:r w:rsidDel="00000000" w:rsidR="00000000" w:rsidRPr="00000000">
              <w:rPr>
                <w:rtl w:val="0"/>
              </w:rPr>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given to it in Paragraph 1.3.2 of Call-Off Schedule 8;</w:t>
            </w:r>
            <w:r w:rsidDel="00000000" w:rsidR="00000000" w:rsidRPr="00000000">
              <w:rPr>
                <w:rtl w:val="0"/>
              </w:rPr>
            </w:r>
          </w:p>
        </w:tc>
      </w:tr>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4D">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Call-Off Contract initially identified in the Order Form;</w:t>
            </w:r>
          </w:p>
        </w:tc>
      </w:tr>
      <w:tr>
        <w:trPr>
          <w:cantSplit w:val="0"/>
          <w:tblHeader w:val="0"/>
        </w:trPr>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Framework Contract), which consists of the terms set out and referred to in the Order Form;</w:t>
            </w:r>
          </w:p>
        </w:tc>
      </w:tr>
      <w:tr>
        <w:trPr>
          <w:cantSplit w:val="0"/>
          <w:tblHeader w:val="0"/>
        </w:trPr>
        <w:tc>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 Period"</w:t>
            </w:r>
          </w:p>
        </w:tc>
        <w:tc>
          <w:tcPr/>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Call-Off Contract;</w:t>
            </w:r>
          </w:p>
        </w:tc>
      </w:tr>
      <w:tr>
        <w:trPr>
          <w:cantSplit w:val="0"/>
          <w:tblHeader w:val="0"/>
        </w:trPr>
        <w:tc>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Expiry Date"</w:t>
            </w:r>
          </w:p>
        </w:tc>
        <w:tc>
          <w:tcPr/>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a Call-Off Contract as stated in the Order Form;</w:t>
            </w:r>
          </w:p>
        </w:tc>
      </w:tr>
      <w:tr>
        <w:trPr>
          <w:cantSplit w:val="0"/>
          <w:tblHeader w:val="0"/>
        </w:trPr>
        <w:tc>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Incorporated Terms"</w:t>
            </w:r>
          </w:p>
        </w:tc>
        <w:tc>
          <w:tcPr/>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Call-Off Contract specified under the relevant heading in the Order Form;</w:t>
            </w:r>
          </w:p>
        </w:tc>
      </w:tr>
      <w:tr>
        <w:trPr>
          <w:cantSplit w:val="0"/>
          <w:tblHeader w:val="0"/>
        </w:trPr>
        <w:tc>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Initial Period"</w:t>
            </w:r>
          </w:p>
        </w:tc>
        <w:tc>
          <w:tcPr/>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Period of a Call-Off Contract specified in the Order Form;</w:t>
            </w:r>
          </w:p>
        </w:tc>
      </w:tr>
      <w:tr>
        <w:trPr>
          <w:cantSplit w:val="0"/>
          <w:tblHeader w:val="0"/>
        </w:trPr>
        <w:tc>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Optional Extension Period"</w:t>
            </w:r>
          </w:p>
        </w:tc>
        <w:tc>
          <w:tcPr/>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Call-Off Initial Period may be extended as specified in the Order Form;</w:t>
            </w:r>
          </w:p>
        </w:tc>
      </w:tr>
      <w:tr>
        <w:trPr>
          <w:cantSplit w:val="0"/>
          <w:tblHeader w:val="0"/>
        </w:trPr>
        <w:tc>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Procedure"</w:t>
            </w:r>
          </w:p>
        </w:tc>
        <w:tc>
          <w:tcPr/>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 Call-Off Contract pursuant to Clause 2 (How the contract works) and Framework Schedule 7 (Call-Off Award Procedure);</w:t>
            </w:r>
          </w:p>
        </w:tc>
      </w:tr>
      <w:tr>
        <w:trPr>
          <w:cantSplit w:val="0"/>
          <w:tblHeader w:val="0"/>
        </w:trPr>
        <w:tc>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Special Terms"</w:t>
            </w:r>
          </w:p>
        </w:tc>
        <w:tc>
          <w:tcPr/>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Call-Off Contract; </w:t>
            </w:r>
          </w:p>
        </w:tc>
      </w:tr>
      <w:tr>
        <w:trPr>
          <w:cantSplit w:val="0"/>
          <w:tblHeader w:val="0"/>
        </w:trPr>
        <w:tc>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Start Date"</w:t>
            </w:r>
          </w:p>
        </w:tc>
        <w:tc>
          <w:tcPr/>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a Call-Off Contract as stated in the Order Form;</w:t>
            </w:r>
          </w:p>
        </w:tc>
      </w:tr>
      <w:tr>
        <w:trPr>
          <w:cantSplit w:val="0"/>
          <w:tblHeader w:val="0"/>
        </w:trPr>
        <w:tc>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Tender"</w:t>
            </w:r>
          </w:p>
        </w:tc>
        <w:tc>
          <w:tcPr/>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 Further Competition Procedure and set out at Call-Off Schedule 4 (Call-Off Tender) or their proposal following a direct award in accordance Framework Schedule 7 (Call-Off Award Procedure);</w:t>
            </w:r>
          </w:p>
        </w:tc>
      </w:tr>
      <w:tr>
        <w:trPr>
          <w:cantSplit w:val="0"/>
          <w:tblHeader w:val="0"/>
        </w:trPr>
        <w:tc>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“Capped Price”</w:t>
            </w:r>
            <w:r w:rsidDel="00000000" w:rsidR="00000000" w:rsidRPr="00000000">
              <w:rPr>
                <w:rtl w:val="0"/>
              </w:rPr>
            </w:r>
          </w:p>
        </w:tc>
        <w:tc>
          <w:tcPr/>
          <w:p w:rsidR="00000000" w:rsidDel="00000000" w:rsidP="00000000" w:rsidRDefault="00000000" w:rsidRPr="00000000" w14:paraId="00000068">
            <w:pPr>
              <w:tabs>
                <w:tab w:val="left" w:leader="none" w:pos="-179"/>
                <w:tab w:val="left" w:leader="none" w:pos="-9"/>
              </w:tabs>
              <w:spacing w:after="120" w:lineRule="auto"/>
              <w:ind w:left="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Pricing Mechanism where the Supplier agrees that the Charges to be paid by the Buyer will not exceed a maximum amount (i.e. a ‘cap’) for the supply of the Deliverables or, one or more specific elements of the Deliverables, which can be calculated either:</w:t>
            </w:r>
          </w:p>
          <w:p w:rsidR="00000000" w:rsidDel="00000000" w:rsidP="00000000" w:rsidRDefault="00000000" w:rsidRPr="00000000" w14:paraId="00000069">
            <w:pPr>
              <w:tabs>
                <w:tab w:val="left" w:leader="none" w:pos="-179"/>
                <w:tab w:val="left" w:leader="none" w:pos="-9"/>
              </w:tabs>
              <w:spacing w:after="120" w:lineRule="auto"/>
              <w:ind w:left="1020" w:hanging="4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by reference to a single capped price, with hourly rates charged up to the maximum of the cap; or</w:t>
            </w:r>
          </w:p>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leader="none" w:pos="-179"/>
                <w:tab w:val="left" w:leader="none" w:pos="1048"/>
              </w:tabs>
              <w:spacing w:after="120" w:lineRule="auto"/>
              <w:ind w:left="906" w:right="214" w:hanging="283"/>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 multiple capped prices, each referenced to a different element or milestone of the Deliverables, with hourly rates charged up to the cap;</w:t>
            </w:r>
          </w:p>
        </w:tc>
      </w:tr>
      <w:tr>
        <w:trPr>
          <w:cantSplit w:val="0"/>
          <w:tblHeader w:val="0"/>
        </w:trPr>
        <w:tc>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Framework Contract initially identified in the Framework Award Form;</w:t>
            </w:r>
          </w:p>
        </w:tc>
      </w:tr>
      <w:tr>
        <w:trPr>
          <w:cantSplit w:val="0"/>
          <w:tblHeader w:val="0"/>
        </w:trPr>
        <w:tc>
          <w:tcPr/>
          <w:p w:rsidR="00000000" w:rsidDel="00000000" w:rsidP="00000000" w:rsidRDefault="00000000" w:rsidRPr="00000000" w14:paraId="0000006F">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71">
            <w:pPr>
              <w:numPr>
                <w:ilvl w:val="1"/>
                <w:numId w:val="2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72">
            <w:pPr>
              <w:numPr>
                <w:ilvl w:val="1"/>
                <w:numId w:val="2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p>
          <w:p w:rsidR="00000000" w:rsidDel="00000000" w:rsidP="00000000" w:rsidRDefault="00000000" w:rsidRPr="00000000" w14:paraId="00000073">
            <w:pPr>
              <w:numPr>
                <w:ilvl w:val="1"/>
                <w:numId w:val="2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74">
            <w:pPr>
              <w:numPr>
                <w:ilvl w:val="1"/>
                <w:numId w:val="2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Executive Agency;</w:t>
            </w:r>
          </w:p>
        </w:tc>
      </w:tr>
      <w:tr>
        <w:trPr>
          <w:cantSplit w:val="0"/>
          <w:tblHeader w:val="0"/>
        </w:trPr>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w:t>
            </w:r>
          </w:p>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 change of control within the meaning of Section 450 of the Corporation Tax Act 2010; or </w:t>
            </w:r>
          </w:p>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any instance where the Supplier demerges into 2 or more firms, merges with another firm, incorporated or otherwise changes its legal form;</w:t>
            </w:r>
          </w:p>
        </w:tc>
      </w:tr>
      <w:tr>
        <w:trPr>
          <w:cantSplit w:val="0"/>
          <w:tblHeader w:val="0"/>
        </w:trPr>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 and excluding Secondment Charges;</w:t>
            </w:r>
          </w:p>
        </w:tc>
      </w:tr>
      <w:tr>
        <w:trPr>
          <w:cantSplit w:val="0"/>
          <w:tblHeader w:val="0"/>
        </w:trPr>
        <w:tc>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Deliverables”</w:t>
            </w:r>
          </w:p>
        </w:tc>
        <w:tc>
          <w:tcPr/>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any goods and/or services under an existing arrangement between the Supplier and Buyer;</w:t>
            </w:r>
          </w:p>
        </w:tc>
      </w:tr>
      <w:tr>
        <w:trPr>
          <w:cantSplit w:val="0"/>
          <w:tblHeader w:val="0"/>
        </w:trPr>
        <w:tc>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rPr>
          <w:cantSplit w:val="0"/>
          <w:tblHeader w:val="0"/>
        </w:trPr>
        <w:tc>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rPr>
          <w:cantSplit w:val="0"/>
          <w:tblHeader w:val="0"/>
        </w:trPr>
        <w:tc>
          <w:tcPr/>
          <w:p w:rsidR="00000000" w:rsidDel="00000000" w:rsidP="00000000" w:rsidRDefault="00000000" w:rsidRPr="00000000" w14:paraId="00000089">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 and includes the meaning set out in the SRA Standards and Regulations (issued 29 October 2019: https://www.sra.org.uk/solicitors/guidance/ethics-guidance/conflicts-interest/) or equivalent Regulatory Compliance requirements in jurisdictions other than England and Wales, as amended from time to time;  </w:t>
            </w:r>
          </w:p>
        </w:tc>
      </w:tr>
      <w:tr>
        <w:trPr>
          <w:cantSplit w:val="0"/>
          <w:tblHeader w:val="0"/>
        </w:trPr>
        <w:tc>
          <w:tcPr/>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Framework Contract or the Call-Off Contract, as the context requires;</w:t>
            </w:r>
          </w:p>
        </w:tc>
      </w:tr>
      <w:tr>
        <w:trPr>
          <w:cantSplit w:val="0"/>
          <w:tblHeader w:val="0"/>
        </w:trPr>
        <w:tc>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“Contracts Finder”</w:t>
            </w:r>
          </w:p>
        </w:tc>
        <w:tc>
          <w:tcPr/>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Government’s publishing portal for public sector procurement opportunities; </w:t>
            </w:r>
          </w:p>
        </w:tc>
      </w:tr>
      <w:tr>
        <w:trPr>
          <w:cantSplit w:val="0"/>
          <w:tblHeader w:val="0"/>
        </w:trPr>
        <w:tc>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Framework Contract or Call-Off Contract on and from the earlier of the:</w:t>
            </w:r>
          </w:p>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p>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and including the applicable End Date; </w:t>
            </w:r>
          </w:p>
        </w:tc>
      </w:tr>
      <w:tr>
        <w:trPr>
          <w:cantSplit w:val="0"/>
          <w:tblHeader w:val="0"/>
        </w:trPr>
        <w:tc>
          <w:tcPr/>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rPr>
          <w:cantSplit w:val="0"/>
          <w:tblHeader w:val="0"/>
        </w:trPr>
        <w:tc>
          <w:tcPr/>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common goods and services which govern how Suppliers must interact with CCS and Buyers under Framework Contracts and Call-Off Contracts;</w:t>
            </w:r>
          </w:p>
        </w:tc>
      </w:tr>
      <w:tr>
        <w:trPr>
          <w:cantSplit w:val="0"/>
          <w:tblHeader w:val="0"/>
        </w:trPr>
        <w:tc>
          <w:tcPr/>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 </w:t>
            </w:r>
          </w:p>
          <w:p w:rsidR="00000000" w:rsidDel="00000000" w:rsidP="00000000" w:rsidRDefault="00000000" w:rsidRPr="00000000" w14:paraId="000000A0">
            <w:pPr>
              <w:numPr>
                <w:ilvl w:val="1"/>
                <w:numId w:val="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A1">
            <w:pPr>
              <w:numPr>
                <w:ilvl w:val="2"/>
                <w:numId w:val="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base salary paid to the Supplier Staff;</w:t>
            </w:r>
          </w:p>
          <w:p w:rsidR="00000000" w:rsidDel="00000000" w:rsidP="00000000" w:rsidRDefault="00000000" w:rsidRPr="00000000" w14:paraId="000000A2">
            <w:pPr>
              <w:numPr>
                <w:ilvl w:val="2"/>
                <w:numId w:val="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employer’s National Insurance contributions;</w:t>
            </w:r>
          </w:p>
          <w:p w:rsidR="00000000" w:rsidDel="00000000" w:rsidP="00000000" w:rsidRDefault="00000000" w:rsidRPr="00000000" w14:paraId="000000A3">
            <w:pPr>
              <w:numPr>
                <w:ilvl w:val="2"/>
                <w:numId w:val="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pension contributions;</w:t>
            </w:r>
          </w:p>
          <w:p w:rsidR="00000000" w:rsidDel="00000000" w:rsidP="00000000" w:rsidRDefault="00000000" w:rsidRPr="00000000" w14:paraId="000000A4">
            <w:pPr>
              <w:numPr>
                <w:ilvl w:val="2"/>
                <w:numId w:val="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car allowances; </w:t>
            </w:r>
          </w:p>
          <w:p w:rsidR="00000000" w:rsidDel="00000000" w:rsidP="00000000" w:rsidRDefault="00000000" w:rsidRPr="00000000" w14:paraId="000000A5">
            <w:pPr>
              <w:numPr>
                <w:ilvl w:val="2"/>
                <w:numId w:val="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any other contractual employment benefits;</w:t>
            </w:r>
          </w:p>
          <w:p w:rsidR="00000000" w:rsidDel="00000000" w:rsidP="00000000" w:rsidRDefault="00000000" w:rsidRPr="00000000" w14:paraId="000000A6">
            <w:pPr>
              <w:numPr>
                <w:ilvl w:val="2"/>
                <w:numId w:val="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staff training;</w:t>
            </w:r>
          </w:p>
          <w:p w:rsidR="00000000" w:rsidDel="00000000" w:rsidP="00000000" w:rsidRDefault="00000000" w:rsidRPr="00000000" w14:paraId="000000A7">
            <w:pPr>
              <w:numPr>
                <w:ilvl w:val="2"/>
                <w:numId w:val="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work place accommodation;</w:t>
            </w:r>
          </w:p>
          <w:p w:rsidR="00000000" w:rsidDel="00000000" w:rsidP="00000000" w:rsidRDefault="00000000" w:rsidRPr="00000000" w14:paraId="000000A8">
            <w:pPr>
              <w:numPr>
                <w:ilvl w:val="2"/>
                <w:numId w:val="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A9">
            <w:pPr>
              <w:numPr>
                <w:ilvl w:val="2"/>
                <w:numId w:val="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reasonable recruitment costs, as agreed with the Buyer; </w:t>
            </w:r>
          </w:p>
          <w:p w:rsidR="00000000" w:rsidDel="00000000" w:rsidP="00000000" w:rsidRDefault="00000000" w:rsidRPr="00000000" w14:paraId="000000AA">
            <w:pPr>
              <w:numPr>
                <w:ilvl w:val="1"/>
                <w:numId w:val="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AB">
            <w:pPr>
              <w:numPr>
                <w:ilvl w:val="1"/>
                <w:numId w:val="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AC">
            <w:pPr>
              <w:numPr>
                <w:ilvl w:val="1"/>
                <w:numId w:val="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left" w:leader="none" w:pos="-179"/>
                <w:tab w:val="left" w:leader="none" w:pos="411"/>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costs described in a) to d) above shall exclude: </w:t>
            </w:r>
          </w:p>
          <w:p w:rsidR="00000000" w:rsidDel="00000000" w:rsidP="00000000" w:rsidRDefault="00000000" w:rsidRPr="00000000" w14:paraId="000000AE">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76" w:lineRule="auto"/>
              <w:ind w:left="534" w:right="214" w:hanging="36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Overhead;</w:t>
            </w:r>
          </w:p>
          <w:p w:rsidR="00000000" w:rsidDel="00000000" w:rsidP="00000000" w:rsidRDefault="00000000" w:rsidRPr="00000000" w14:paraId="000000AF">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76" w:lineRule="auto"/>
              <w:ind w:left="534" w:right="214" w:hanging="36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financing or similar costs;</w:t>
            </w:r>
          </w:p>
          <w:p w:rsidR="00000000" w:rsidDel="00000000" w:rsidP="00000000" w:rsidRDefault="00000000" w:rsidRPr="00000000" w14:paraId="000000B0">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76" w:lineRule="auto"/>
              <w:ind w:left="534" w:right="214" w:hanging="36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B1">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76" w:lineRule="auto"/>
              <w:ind w:left="534" w:right="214" w:hanging="36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taxation;</w:t>
            </w:r>
          </w:p>
          <w:p w:rsidR="00000000" w:rsidDel="00000000" w:rsidP="00000000" w:rsidRDefault="00000000" w:rsidRPr="00000000" w14:paraId="000000B2">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76" w:lineRule="auto"/>
              <w:ind w:left="534" w:right="214" w:hanging="36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fines and penalties;</w:t>
            </w:r>
          </w:p>
          <w:p w:rsidR="00000000" w:rsidDel="00000000" w:rsidP="00000000" w:rsidRDefault="00000000" w:rsidRPr="00000000" w14:paraId="000000B3">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76" w:lineRule="auto"/>
              <w:ind w:left="534" w:right="214" w:hanging="36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Call-Off Schedule 16 (Benchmarking) where such Schedule is used; and</w:t>
            </w:r>
          </w:p>
          <w:p w:rsidR="00000000" w:rsidDel="00000000" w:rsidP="00000000" w:rsidRDefault="00000000" w:rsidRPr="00000000" w14:paraId="000000B4">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76" w:lineRule="auto"/>
              <w:ind w:left="534" w:right="214" w:hanging="36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non-cash items (including depreciation, amortisation, impairments and movements in provisions);</w:t>
            </w:r>
          </w:p>
        </w:tc>
      </w:tr>
      <w:tr>
        <w:trPr>
          <w:cantSplit w:val="0"/>
          <w:tblHeader w:val="0"/>
        </w:trPr>
        <w:tc>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rPr>
          <w:cantSplit w:val="0"/>
          <w:tblHeader w:val="0"/>
        </w:trPr>
        <w:tc>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UK GDPR as amended from time to time; (ii) the DPA 2018 to the extent that it relates to Processing of Personal Data and privacy; (iii) all applicable Law about the Processing of Personal Data and privacy;</w:t>
            </w:r>
          </w:p>
        </w:tc>
      </w:tr>
      <w:tr>
        <w:trPr>
          <w:cantSplit w:val="0"/>
          <w:tblHeader w:val="0"/>
        </w:trPr>
        <w:tc>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Framework Award Form;</w:t>
            </w:r>
          </w:p>
        </w:tc>
      </w:tr>
      <w:tr>
        <w:trPr>
          <w:cantSplit w:val="0"/>
          <w:tblHeader w:val="0"/>
        </w:trPr>
        <w:tc>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 Call-Off Contract;</w:t>
            </w:r>
          </w:p>
        </w:tc>
      </w:tr>
      <w:tr>
        <w:trPr>
          <w:cantSplit w:val="0"/>
          <w:tblHeader w:val="0"/>
        </w:trPr>
        <w:tc>
          <w:tcPr/>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Charge"</w:t>
            </w:r>
          </w:p>
        </w:tc>
        <w:tc>
          <w:tcPr/>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Framework Schedule 5 (Management Charges and Information);</w:t>
            </w:r>
          </w:p>
        </w:tc>
      </w:tr>
      <w:tr>
        <w:trPr>
          <w:cantSplit w:val="0"/>
          <w:tblHeader w:val="0"/>
        </w:trPr>
        <w:tc>
          <w:tcPr/>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rPr>
          <w:cantSplit w:val="0"/>
          <w:tblHeader w:val="0"/>
        </w:trPr>
        <w:tc>
          <w:tcPr/>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 </w:t>
              <w:br w:type="textWrapping"/>
            </w:r>
          </w:p>
        </w:tc>
        <w:tc>
          <w:tcPr/>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Deliverables under a Statement of Work) including the Documentation; </w:t>
            </w:r>
          </w:p>
        </w:tc>
      </w:tr>
      <w:tr>
        <w:trPr>
          <w:cantSplit w:val="0"/>
          <w:tblHeader w:val="0"/>
        </w:trPr>
        <w:tc>
          <w:tcPr/>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 Call-Off Contract as confirmed and accepted by the Buyer by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“Dependent Parent Undertaking”</w:t>
            </w:r>
            <w:r w:rsidDel="00000000" w:rsidR="00000000" w:rsidRPr="00000000">
              <w:rPr>
                <w:rtl w:val="0"/>
              </w:rPr>
            </w:r>
          </w:p>
        </w:tc>
        <w:tc>
          <w:tcPr/>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r w:rsidDel="00000000" w:rsidR="00000000" w:rsidRPr="00000000">
              <w:rPr>
                <w:rtl w:val="0"/>
              </w:rPr>
            </w:r>
          </w:p>
        </w:tc>
      </w:tr>
      <w:tr>
        <w:trPr>
          <w:cantSplit w:val="0"/>
          <w:tblHeader w:val="0"/>
        </w:trPr>
        <w:tc>
          <w:tcPr/>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“Disbursements”</w:t>
            </w:r>
            <w:r w:rsidDel="00000000" w:rsidR="00000000" w:rsidRPr="00000000">
              <w:rPr>
                <w:rtl w:val="0"/>
              </w:rPr>
            </w:r>
          </w:p>
        </w:tc>
        <w:tc>
          <w:tcPr/>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any costs or expenses paid or to be paid to a third party on behalf of the Buyer (including any VAT), save for office expenses such as postage and courier fees;</w:t>
            </w:r>
            <w:r w:rsidDel="00000000" w:rsidR="00000000" w:rsidRPr="00000000">
              <w:rPr>
                <w:rtl w:val="0"/>
              </w:rPr>
            </w:r>
          </w:p>
        </w:tc>
      </w:tr>
      <w:tr>
        <w:trPr>
          <w:cantSplit w:val="0"/>
          <w:tblHeader w:val="0"/>
        </w:trPr>
        <w:tc>
          <w:tcPr/>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0D5">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DC">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76" w:lineRule="auto"/>
              <w:ind w:left="501" w:right="214" w:hanging="36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required by the Supplier in order to provide the Deliverables; and/or</w:t>
            </w:r>
          </w:p>
          <w:p w:rsidR="00000000" w:rsidDel="00000000" w:rsidP="00000000" w:rsidRDefault="00000000" w:rsidRPr="00000000" w14:paraId="000000DD">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76" w:lineRule="auto"/>
              <w:ind w:left="501" w:right="214" w:hanging="36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been or shall be generated for the purpose of providing the Deliverables;</w:t>
            </w:r>
          </w:p>
        </w:tc>
      </w:tr>
      <w:tr>
        <w:trPr>
          <w:cantSplit w:val="0"/>
          <w:tblHeader w:val="0"/>
        </w:trPr>
        <w:tc>
          <w:tcPr/>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rPr>
          <w:cantSplit w:val="0"/>
          <w:tblHeader w:val="0"/>
        </w:trPr>
        <w:tc>
          <w:tcPr/>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rPr>
          <w:cantSplit w:val="0"/>
          <w:tblHeader w:val="0"/>
        </w:trPr>
        <w:tc>
          <w:tcPr/>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rPr>
          <w:cantSplit w:val="0"/>
          <w:tblHeader w:val="0"/>
        </w:trPr>
        <w:tc>
          <w:tcPr/>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rPr>
          <w:cantSplit w:val="0"/>
          <w:tblHeader w:val="0"/>
        </w:trPr>
        <w:tc>
          <w:tcPr/>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0EE">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Expiry Date (as extended by any Extension Period exercised by the Relevant Authority under Clause 10.1.2); or</w:t>
            </w:r>
          </w:p>
          <w:p w:rsidR="00000000" w:rsidDel="00000000" w:rsidP="00000000" w:rsidRDefault="00000000" w:rsidRPr="00000000" w14:paraId="000000EF">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p>
        </w:tc>
      </w:tr>
      <w:tr>
        <w:trPr>
          <w:cantSplit w:val="0"/>
          <w:tblHeader w:val="0"/>
        </w:trPr>
        <w:tc>
          <w:tcPr/>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0F2">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p>
        </w:tc>
        <w:tc>
          <w:tcPr/>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left" w:leader="none" w:pos="-179"/>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Order Form;</w:t>
            </w:r>
          </w:p>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F7">
      <w:pPr>
        <w:widowControl w:val="0"/>
        <w:pBdr>
          <w:top w:space="0" w:sz="0" w:val="nil"/>
          <w:left w:space="0" w:sz="0" w:val="nil"/>
          <w:bottom w:space="0" w:sz="0" w:val="nil"/>
          <w:right w:space="0" w:sz="0" w:val="nil"/>
          <w:between w:space="0" w:sz="0" w:val="nil"/>
        </w:pBdr>
        <w:spacing w:after="0" w:lineRule="auto"/>
        <w:ind w:left="141" w:firstLine="0"/>
        <w:rPr>
          <w:rFonts w:ascii="Arial" w:cs="Arial" w:eastAsia="Arial" w:hAnsi="Arial"/>
          <w:color w:val="000000"/>
          <w:sz w:val="24"/>
          <w:szCs w:val="24"/>
        </w:rPr>
      </w:pPr>
      <w:r w:rsidDel="00000000" w:rsidR="00000000" w:rsidRPr="00000000">
        <w:rPr>
          <w:rtl w:val="0"/>
        </w:rPr>
      </w:r>
    </w:p>
    <w:tbl>
      <w:tblPr>
        <w:tblStyle w:val="Table2"/>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7680"/>
        <w:tblGridChange w:id="0">
          <w:tblGrid>
            <w:gridCol w:w="2400"/>
            <w:gridCol w:w="7680"/>
          </w:tblGrid>
        </w:tblGridChange>
      </w:tblGrid>
      <w:tr>
        <w:trPr>
          <w:cantSplit w:val="0"/>
          <w:tblHeader w:val="0"/>
        </w:trPr>
        <w:tc>
          <w:tcPr>
            <w:tcBorders>
              <w:top w:color="000000" w:space="0" w:sz="0" w:val="nil"/>
              <w:left w:color="000000" w:space="0" w:sz="8" w:val="single"/>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F8">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tcBorders>
              <w:top w:color="000000" w:space="0" w:sz="0" w:val="nil"/>
              <w:left w:color="000000" w:space="0" w:sz="0" w:val="nil"/>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left" w:leader="none" w:pos="-179"/>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calculating each Party’s annual liability under clause 11.2 :</w:t>
            </w:r>
          </w:p>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left" w:leader="none" w:pos="-179"/>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in the first Contract Year, the Estimated Year 1 Charges; or </w:t>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left" w:leader="none" w:pos="-179"/>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in the any subsequent Contract Years, the Charges paid or payable in the previous Call-off Contract Year; or</w:t>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left" w:leader="none" w:pos="-179"/>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iii) after the end of the Call-off Contract, the Charges paid or payable in the last Contract Year during the Call-off Contract Period;  </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Buyer</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200" w:line="276"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public sector purchaser that is:</w:t>
            </w:r>
          </w:p>
          <w:p w:rsidR="00000000" w:rsidDel="00000000" w:rsidP="00000000" w:rsidRDefault="00000000" w:rsidRPr="00000000" w14:paraId="000000FF">
            <w:pPr>
              <w:numPr>
                <w:ilvl w:val="0"/>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eligible to use the Framework Contract; and</w:t>
            </w:r>
            <w:r w:rsidDel="00000000" w:rsidR="00000000" w:rsidRPr="00000000">
              <w:rPr>
                <w:rtl w:val="0"/>
              </w:rPr>
            </w:r>
          </w:p>
          <w:p w:rsidR="00000000" w:rsidDel="00000000" w:rsidP="00000000" w:rsidRDefault="00000000" w:rsidRPr="00000000" w14:paraId="00000100">
            <w:pPr>
              <w:numPr>
                <w:ilvl w:val="0"/>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is entering into an Exempt Call-off Contract that is not subject to (as applicable) any of:</w:t>
            </w:r>
            <w:r w:rsidDel="00000000" w:rsidR="00000000" w:rsidRPr="00000000">
              <w:rPr>
                <w:rtl w:val="0"/>
              </w:rPr>
            </w:r>
          </w:p>
          <w:p w:rsidR="00000000" w:rsidDel="00000000" w:rsidP="00000000" w:rsidRDefault="00000000" w:rsidRPr="00000000" w14:paraId="00000101">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Regulations;</w:t>
            </w:r>
            <w:r w:rsidDel="00000000" w:rsidR="00000000" w:rsidRPr="00000000">
              <w:rPr>
                <w:rtl w:val="0"/>
              </w:rPr>
            </w:r>
          </w:p>
          <w:p w:rsidR="00000000" w:rsidDel="00000000" w:rsidP="00000000" w:rsidRDefault="00000000" w:rsidRPr="00000000" w14:paraId="00000102">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Concession Contracts Regulations 2016 (SI 2016/273);</w:t>
            </w:r>
            <w:r w:rsidDel="00000000" w:rsidR="00000000" w:rsidRPr="00000000">
              <w:rPr>
                <w:rtl w:val="0"/>
              </w:rPr>
            </w:r>
          </w:p>
          <w:p w:rsidR="00000000" w:rsidDel="00000000" w:rsidP="00000000" w:rsidRDefault="00000000" w:rsidRPr="00000000" w14:paraId="00000103">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Utilities Contracts Regulations 2016 (SI 2016/274);</w:t>
            </w:r>
            <w:r w:rsidDel="00000000" w:rsidR="00000000" w:rsidRPr="00000000">
              <w:rPr>
                <w:rtl w:val="0"/>
              </w:rPr>
            </w:r>
          </w:p>
          <w:p w:rsidR="00000000" w:rsidDel="00000000" w:rsidP="00000000" w:rsidRDefault="00000000" w:rsidRPr="00000000" w14:paraId="00000104">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Defence and Security Public Contracts Regulations 2011 (SI 2011/1848);</w:t>
            </w:r>
            <w:r w:rsidDel="00000000" w:rsidR="00000000" w:rsidRPr="00000000">
              <w:rPr>
                <w:rtl w:val="0"/>
              </w:rPr>
            </w:r>
          </w:p>
          <w:p w:rsidR="00000000" w:rsidDel="00000000" w:rsidP="00000000" w:rsidRDefault="00000000" w:rsidRPr="00000000" w14:paraId="00000105">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Remedies Directive (2007/66/EC);</w:t>
            </w:r>
            <w:r w:rsidDel="00000000" w:rsidR="00000000" w:rsidRPr="00000000">
              <w:rPr>
                <w:rtl w:val="0"/>
              </w:rPr>
            </w:r>
          </w:p>
          <w:p w:rsidR="00000000" w:rsidDel="00000000" w:rsidP="00000000" w:rsidRDefault="00000000" w:rsidRPr="00000000" w14:paraId="00000106">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Directive 2014/23/EU of the European Parliament and Council;</w:t>
            </w:r>
            <w:r w:rsidDel="00000000" w:rsidR="00000000" w:rsidRPr="00000000">
              <w:rPr>
                <w:rtl w:val="0"/>
              </w:rPr>
            </w:r>
          </w:p>
          <w:p w:rsidR="00000000" w:rsidDel="00000000" w:rsidP="00000000" w:rsidRDefault="00000000" w:rsidRPr="00000000" w14:paraId="00000107">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Directive 2014/24/EU of the European Parliament and Council;</w:t>
            </w:r>
            <w:r w:rsidDel="00000000" w:rsidR="00000000" w:rsidRPr="00000000">
              <w:rPr>
                <w:rtl w:val="0"/>
              </w:rPr>
            </w:r>
          </w:p>
          <w:p w:rsidR="00000000" w:rsidDel="00000000" w:rsidP="00000000" w:rsidRDefault="00000000" w:rsidRPr="00000000" w14:paraId="00000108">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Directive 2014/25/EU of the European Parliament and Council; or</w:t>
            </w:r>
            <w:r w:rsidDel="00000000" w:rsidR="00000000" w:rsidRPr="00000000">
              <w:rPr>
                <w:rtl w:val="0"/>
              </w:rPr>
            </w:r>
          </w:p>
          <w:p w:rsidR="00000000" w:rsidDel="00000000" w:rsidP="00000000" w:rsidRDefault="00000000" w:rsidRPr="00000000" w14:paraId="00000109">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Directive 2009/81/EC of the European Parliament and Council;</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Call-off Contract</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200" w:line="276"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Procurement Amendments</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200" w:line="276"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rsidR="00000000" w:rsidDel="00000000" w:rsidP="00000000" w:rsidRDefault="00000000" w:rsidRPr="00000000" w14:paraId="0000010E">
      <w:pPr>
        <w:widowControl w:val="0"/>
        <w:pBdr>
          <w:top w:space="0" w:sz="0" w:val="nil"/>
          <w:left w:space="0" w:sz="0" w:val="nil"/>
          <w:bottom w:space="0" w:sz="0" w:val="nil"/>
          <w:right w:space="0" w:sz="0" w:val="nil"/>
          <w:between w:space="0" w:sz="0" w:val="nil"/>
        </w:pBdr>
        <w:spacing w:after="0" w:lineRule="auto"/>
        <w:ind w:left="141" w:firstLine="0"/>
        <w:rPr>
          <w:rFonts w:ascii="Arial" w:cs="Arial" w:eastAsia="Arial" w:hAnsi="Arial"/>
          <w:color w:val="000000"/>
          <w:sz w:val="24"/>
          <w:szCs w:val="24"/>
        </w:rPr>
      </w:pPr>
      <w:r w:rsidDel="00000000" w:rsidR="00000000" w:rsidRPr="00000000">
        <w:rPr>
          <w:rtl w:val="0"/>
        </w:rPr>
      </w:r>
    </w:p>
    <w:tbl>
      <w:tblPr>
        <w:tblStyle w:val="Table3"/>
        <w:tblW w:w="99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45"/>
        <w:gridCol w:w="7515"/>
        <w:tblGridChange w:id="0">
          <w:tblGrid>
            <w:gridCol w:w="2445"/>
            <w:gridCol w:w="7515"/>
          </w:tblGrid>
        </w:tblGridChange>
      </w:tblGrid>
      <w:tr>
        <w:trPr>
          <w:cantSplit w:val="0"/>
          <w:tblHeader w:val="0"/>
        </w:trPr>
        <w:tc>
          <w:tcPr/>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p w:rsidR="00000000" w:rsidDel="00000000" w:rsidP="00000000" w:rsidRDefault="00000000" w:rsidRPr="00000000" w14:paraId="0000011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Day”</w:t>
            </w:r>
          </w:p>
        </w:tc>
        <w:tc>
          <w:tcPr/>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Expiry Date or the Call-Off Expiry Date (as the context dictates); </w:t>
            </w:r>
          </w:p>
        </w:tc>
      </w:tr>
      <w:tr>
        <w:trPr>
          <w:cantSplit w:val="0"/>
          <w:tblHeader w:val="0"/>
        </w:trPr>
        <w:tc>
          <w:tcPr/>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“Expression of Interest”</w:t>
            </w:r>
            <w:r w:rsidDel="00000000" w:rsidR="00000000" w:rsidRPr="00000000">
              <w:rPr>
                <w:rtl w:val="0"/>
              </w:rPr>
            </w:r>
          </w:p>
        </w:tc>
        <w:tc>
          <w:tcPr/>
          <w:p w:rsidR="00000000" w:rsidDel="00000000" w:rsidP="00000000" w:rsidRDefault="00000000" w:rsidRPr="00000000" w14:paraId="0000011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an invitation to capable Suppliers to express an interest in bidding for the work as part of a Further Competition Procedure or to decline the opportunity prior to the Further Competition Procedure commencing.  Suppliers who decline an Expression of Interest invitation will not be invited to take part in the corresponding Further Competition Procedure unless the scope or timings of this have substantially changed from the point the Expression of Interest was issued;</w:t>
            </w:r>
            <w:r w:rsidDel="00000000" w:rsidR="00000000" w:rsidRPr="00000000">
              <w:rPr>
                <w:rtl w:val="0"/>
              </w:rPr>
            </w:r>
          </w:p>
        </w:tc>
      </w:tr>
      <w:tr>
        <w:trPr>
          <w:cantSplit w:val="0"/>
          <w:tblHeader w:val="0"/>
        </w:trPr>
        <w:tc>
          <w:tcPr/>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Optional Extension Period or the Call-Off Optional Extension Period as the context dictates;</w:t>
            </w:r>
          </w:p>
        </w:tc>
      </w:tr>
      <w:tr>
        <w:trPr>
          <w:cantSplit w:val="0"/>
          <w:tblHeader w:val="0"/>
        </w:trPr>
        <w:tc>
          <w:tcPr/>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“Fixed Price”</w:t>
            </w:r>
            <w:r w:rsidDel="00000000" w:rsidR="00000000" w:rsidRPr="00000000">
              <w:rPr>
                <w:rtl w:val="0"/>
              </w:rPr>
            </w:r>
          </w:p>
        </w:tc>
        <w:tc>
          <w:tcPr/>
          <w:p w:rsidR="00000000" w:rsidDel="00000000" w:rsidP="00000000" w:rsidRDefault="00000000" w:rsidRPr="00000000" w14:paraId="0000011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Pricing Mechanism where Charges are agreed at a set amount in relation to a Contract, Deliverable(s) (or one or more element of the Deliverable(s)) or Milestones and the amount to be paid by the Buyer will not exceed the agreed fixed price;</w:t>
            </w:r>
            <w:r w:rsidDel="00000000" w:rsidR="00000000" w:rsidRPr="00000000">
              <w:rPr>
                <w:rtl w:val="0"/>
              </w:rPr>
            </w:r>
          </w:p>
        </w:tc>
      </w:tr>
      <w:tr>
        <w:trPr>
          <w:cantSplit w:val="0"/>
          <w:tblHeader w:val="0"/>
        </w:trPr>
        <w:tc>
          <w:tcPr/>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11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1D">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11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1F">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riots, civil commotion, war or armed conflict;</w:t>
            </w:r>
          </w:p>
          <w:p w:rsidR="00000000" w:rsidDel="00000000" w:rsidP="00000000" w:rsidRDefault="00000000" w:rsidRPr="00000000" w14:paraId="00000120">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terrorism;</w:t>
            </w:r>
          </w:p>
          <w:p w:rsidR="00000000" w:rsidDel="00000000" w:rsidP="00000000" w:rsidRDefault="00000000" w:rsidRPr="00000000" w14:paraId="00000121">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government, local government or regulatory bodies;</w:t>
            </w:r>
          </w:p>
          <w:p w:rsidR="00000000" w:rsidDel="00000000" w:rsidP="00000000" w:rsidRDefault="00000000" w:rsidRPr="00000000" w14:paraId="00000122">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p>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rPr>
          <w:cantSplit w:val="0"/>
          <w:tblHeader w:val="0"/>
        </w:trPr>
        <w:tc>
          <w:tcPr/>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Award Form"</w:t>
            </w:r>
          </w:p>
        </w:tc>
        <w:tc>
          <w:tcPr/>
          <w:p w:rsidR="00000000" w:rsidDel="00000000" w:rsidP="00000000" w:rsidRDefault="00000000" w:rsidRPr="00000000" w14:paraId="0000012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Framework Incorporated Terms and crucial information required for the Framework Contract, to be executed by the Supplier and CCS;</w:t>
            </w:r>
          </w:p>
        </w:tc>
      </w:tr>
      <w:tr>
        <w:trPr>
          <w:cantSplit w:val="0"/>
          <w:tblHeader w:val="0"/>
        </w:trPr>
        <w:tc>
          <w:tcPr/>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12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agreement established between CCS and the Supplier  by the Framework Award Form for the provision of the Deliverables to Buyers by the Supplier pursuant to the notice published on the Find a Tender Service;</w:t>
            </w:r>
          </w:p>
        </w:tc>
      </w:tr>
      <w:tr>
        <w:trPr>
          <w:cantSplit w:val="0"/>
          <w:tblHeader w:val="0"/>
        </w:trPr>
        <w:tc>
          <w:tcPr/>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 Period"</w:t>
            </w:r>
          </w:p>
        </w:tc>
        <w:tc>
          <w:tcPr/>
          <w:p w:rsidR="00000000" w:rsidDel="00000000" w:rsidP="00000000" w:rsidRDefault="00000000" w:rsidRPr="00000000" w14:paraId="0000012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Framework Start Date until the End Date of the Framework Contract;</w:t>
            </w:r>
          </w:p>
        </w:tc>
      </w:tr>
      <w:tr>
        <w:trPr>
          <w:cantSplit w:val="0"/>
          <w:tblHeader w:val="0"/>
        </w:trPr>
        <w:tc>
          <w:tcPr/>
          <w:p w:rsidR="00000000" w:rsidDel="00000000" w:rsidP="00000000" w:rsidRDefault="00000000" w:rsidRPr="00000000" w14:paraId="0000012C">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tc>
        <w:tc>
          <w:tcPr/>
          <w:p w:rsidR="00000000" w:rsidDel="00000000" w:rsidP="00000000" w:rsidRDefault="00000000" w:rsidRPr="00000000" w14:paraId="0000012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the Framework Contract as stated in the Framework Award Form;</w:t>
            </w:r>
          </w:p>
        </w:tc>
      </w:tr>
      <w:tr>
        <w:trPr>
          <w:cantSplit w:val="0"/>
          <w:tblHeader w:val="0"/>
        </w:trPr>
        <w:tc>
          <w:tcPr/>
          <w:p w:rsidR="00000000" w:rsidDel="00000000" w:rsidP="00000000" w:rsidRDefault="00000000" w:rsidRPr="00000000" w14:paraId="0000012E">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w:t>
            </w:r>
          </w:p>
        </w:tc>
        <w:tc>
          <w:tcPr/>
          <w:p w:rsidR="00000000" w:rsidDel="00000000" w:rsidP="00000000" w:rsidRDefault="00000000" w:rsidRPr="00000000" w14:paraId="0000012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Framework Contract specified in the Framework Award Form;</w:t>
            </w:r>
          </w:p>
        </w:tc>
      </w:tr>
      <w:tr>
        <w:trPr>
          <w:cantSplit w:val="0"/>
          <w:tblHeader w:val="0"/>
        </w:trPr>
        <w:tc>
          <w:tcPr/>
          <w:p w:rsidR="00000000" w:rsidDel="00000000" w:rsidP="00000000" w:rsidRDefault="00000000" w:rsidRPr="00000000" w14:paraId="00000130">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Optional Extension Period"</w:t>
            </w:r>
          </w:p>
        </w:tc>
        <w:tc>
          <w:tcPr/>
          <w:p w:rsidR="00000000" w:rsidDel="00000000" w:rsidP="00000000" w:rsidRDefault="00000000" w:rsidRPr="00000000" w14:paraId="0000013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Framework Contract Period may be extended as specified in the Framework Award Form;</w:t>
            </w:r>
          </w:p>
        </w:tc>
      </w:tr>
      <w:tr>
        <w:trPr>
          <w:cantSplit w:val="0"/>
          <w:tblHeader w:val="0"/>
        </w:trPr>
        <w:tc>
          <w:tcPr/>
          <w:p w:rsidR="00000000" w:rsidDel="00000000" w:rsidP="00000000" w:rsidRDefault="00000000" w:rsidRPr="00000000" w14:paraId="00000132">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w:t>
            </w:r>
          </w:p>
        </w:tc>
        <w:tc>
          <w:tcPr/>
          <w:p w:rsidR="00000000" w:rsidDel="00000000" w:rsidP="00000000" w:rsidRDefault="00000000" w:rsidRPr="00000000" w14:paraId="0000013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applicable to the provision of the Deliverables set out in Framework Schedule 3 (Framework Prices);</w:t>
            </w:r>
          </w:p>
        </w:tc>
      </w:tr>
      <w:tr>
        <w:trPr>
          <w:cantSplit w:val="0"/>
          <w:tblHeader w:val="0"/>
        </w:trPr>
        <w:tc>
          <w:tcPr/>
          <w:p w:rsidR="00000000" w:rsidDel="00000000" w:rsidP="00000000" w:rsidRDefault="00000000" w:rsidRPr="00000000" w14:paraId="00000134">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tc>
        <w:tc>
          <w:tcPr/>
          <w:p w:rsidR="00000000" w:rsidDel="00000000" w:rsidP="00000000" w:rsidRDefault="00000000" w:rsidRPr="00000000" w14:paraId="0000013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Framework Award Form incorporated into the Framework Contract;</w:t>
            </w:r>
          </w:p>
        </w:tc>
      </w:tr>
      <w:tr>
        <w:trPr>
          <w:cantSplit w:val="0"/>
          <w:tblHeader w:val="0"/>
        </w:trPr>
        <w:tc>
          <w:tcPr/>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Start Date"</w:t>
            </w:r>
          </w:p>
        </w:tc>
        <w:tc>
          <w:tcPr/>
          <w:p w:rsidR="00000000" w:rsidDel="00000000" w:rsidP="00000000" w:rsidRDefault="00000000" w:rsidRPr="00000000" w14:paraId="0000013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Framework Contract as stated in the Framework Award Form;</w:t>
            </w:r>
          </w:p>
        </w:tc>
      </w:tr>
      <w:tr>
        <w:trPr>
          <w:cantSplit w:val="0"/>
          <w:tblHeader w:val="0"/>
        </w:trPr>
        <w:tc>
          <w:tcPr/>
          <w:p w:rsidR="00000000" w:rsidDel="00000000" w:rsidP="00000000" w:rsidRDefault="00000000" w:rsidRPr="00000000" w14:paraId="00000138">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Tender Response"</w:t>
            </w:r>
          </w:p>
        </w:tc>
        <w:tc>
          <w:tcPr/>
          <w:p w:rsidR="00000000" w:rsidDel="00000000" w:rsidP="00000000" w:rsidRDefault="00000000" w:rsidRPr="00000000" w14:paraId="0000013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to CCS and annexed to or referred to in Framework Schedule 2 (Framework Tender);</w:t>
            </w:r>
          </w:p>
        </w:tc>
      </w:tr>
      <w:tr>
        <w:trPr>
          <w:cantSplit w:val="0"/>
          <w:tblHeader w:val="0"/>
        </w:trPr>
        <w:tc>
          <w:tcPr/>
          <w:p w:rsidR="00000000" w:rsidDel="00000000" w:rsidP="00000000" w:rsidRDefault="00000000" w:rsidRPr="00000000" w14:paraId="0000013A">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Procedure"</w:t>
            </w:r>
          </w:p>
        </w:tc>
        <w:tc>
          <w:tcPr/>
          <w:p w:rsidR="00000000" w:rsidDel="00000000" w:rsidP="00000000" w:rsidRDefault="00000000" w:rsidRPr="00000000" w14:paraId="0000013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procedure described in Framework Schedule 7 (Call-Off Award Procedure);</w:t>
            </w:r>
          </w:p>
        </w:tc>
      </w:tr>
      <w:tr>
        <w:trPr>
          <w:cantSplit w:val="0"/>
          <w:tblHeader w:val="0"/>
        </w:trPr>
        <w:tc>
          <w:tcPr/>
          <w:p w:rsidR="00000000" w:rsidDel="00000000" w:rsidP="00000000" w:rsidRDefault="00000000" w:rsidRPr="00000000" w14:paraId="0000013C">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 GDPR"</w:t>
            </w:r>
          </w:p>
        </w:tc>
        <w:tc>
          <w:tcPr/>
          <w:p w:rsidR="00000000" w:rsidDel="00000000" w:rsidP="00000000" w:rsidRDefault="00000000" w:rsidRPr="00000000" w14:paraId="0000013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as set out in section 3(10) of the Data Protection Act 2018, supplemented by section 205(4);</w:t>
            </w:r>
          </w:p>
        </w:tc>
      </w:tr>
      <w:tr>
        <w:trPr>
          <w:cantSplit w:val="0"/>
          <w:tblHeader w:val="0"/>
        </w:trPr>
        <w:tc>
          <w:tcPr/>
          <w:p w:rsidR="00000000" w:rsidDel="00000000" w:rsidP="00000000" w:rsidRDefault="00000000" w:rsidRPr="00000000" w14:paraId="0000013E">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3F">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legislation in Part 5 of the Finance Act 2013 and; </w:t>
            </w:r>
          </w:p>
          <w:p w:rsidR="00000000" w:rsidDel="00000000" w:rsidP="00000000" w:rsidRDefault="00000000" w:rsidRPr="00000000" w14:paraId="00000140">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rPr>
          <w:cantSplit w:val="0"/>
          <w:tblHeader w:val="0"/>
        </w:trPr>
        <w:tc>
          <w:tcPr/>
          <w:p w:rsidR="00000000" w:rsidDel="00000000" w:rsidP="00000000" w:rsidRDefault="00000000" w:rsidRPr="00000000" w14:paraId="00000141">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p w:rsidR="00000000" w:rsidDel="00000000" w:rsidP="00000000" w:rsidRDefault="00000000" w:rsidRPr="00000000" w14:paraId="0000014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p w:rsidR="00000000" w:rsidDel="00000000" w:rsidP="00000000" w:rsidRDefault="00000000" w:rsidRPr="00000000" w14:paraId="00000143">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4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145">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4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47">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14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p w:rsidR="00000000" w:rsidDel="00000000" w:rsidP="00000000" w:rsidRDefault="00000000" w:rsidRPr="00000000" w14:paraId="00000149">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14A">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4B">
            <w:pPr>
              <w:numPr>
                <w:ilvl w:val="2"/>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are supplied to the Supplier by or on behalf of the Authority; or</w:t>
            </w:r>
          </w:p>
          <w:p w:rsidR="00000000" w:rsidDel="00000000" w:rsidP="00000000" w:rsidRDefault="00000000" w:rsidRPr="00000000" w14:paraId="0000014C">
            <w:pPr>
              <w:numPr>
                <w:ilvl w:val="2"/>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p>
        </w:tc>
      </w:tr>
      <w:tr>
        <w:trPr>
          <w:cantSplit w:val="0"/>
          <w:tblHeader w:val="0"/>
        </w:trPr>
        <w:tc>
          <w:tcPr/>
          <w:p w:rsidR="00000000" w:rsidDel="00000000" w:rsidP="00000000" w:rsidRDefault="00000000" w:rsidRPr="00000000" w14:paraId="0000014D">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14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rPr>
          <w:cantSplit w:val="0"/>
          <w:tblHeader w:val="0"/>
        </w:trPr>
        <w:tc>
          <w:tcPr/>
          <w:p w:rsidR="00000000" w:rsidDel="00000000" w:rsidP="00000000" w:rsidRDefault="00000000" w:rsidRPr="00000000" w14:paraId="0000014F">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15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151">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15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His Majesty’s Revenue and Customs;</w:t>
            </w:r>
          </w:p>
        </w:tc>
      </w:tr>
      <w:tr>
        <w:trPr>
          <w:cantSplit w:val="0"/>
          <w:tblHeader w:val="0"/>
        </w:trPr>
        <w:tc>
          <w:tcPr/>
          <w:p w:rsidR="00000000" w:rsidDel="00000000" w:rsidP="00000000" w:rsidRDefault="00000000" w:rsidRPr="00000000" w14:paraId="00000153">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p w:rsidR="00000000" w:rsidDel="00000000" w:rsidP="00000000" w:rsidRDefault="00000000" w:rsidRPr="00000000" w14:paraId="0000015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155">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15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57">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58">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p>
          <w:p w:rsidR="00000000" w:rsidDel="00000000" w:rsidP="00000000" w:rsidRDefault="00000000" w:rsidRPr="00000000" w14:paraId="00000159">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5A">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p>
          <w:p w:rsidR="00000000" w:rsidDel="00000000" w:rsidP="00000000" w:rsidRDefault="00000000" w:rsidRPr="00000000" w14:paraId="0000015B">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p>
        </w:tc>
      </w:tr>
      <w:tr>
        <w:trPr>
          <w:cantSplit w:val="0"/>
          <w:tblHeader w:val="0"/>
        </w:trPr>
        <w:tc>
          <w:tcPr/>
          <w:p w:rsidR="00000000" w:rsidDel="00000000" w:rsidP="00000000" w:rsidRDefault="00000000" w:rsidRPr="00000000" w14:paraId="0000015C">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Plan"</w:t>
            </w:r>
          </w:p>
        </w:tc>
        <w:tc>
          <w:tcPr/>
          <w:p w:rsidR="00000000" w:rsidDel="00000000" w:rsidP="00000000" w:rsidRDefault="00000000" w:rsidRPr="00000000" w14:paraId="0000015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for provision of the Deliverables set out in Call-Off Schedule 13 (Implementation Plan and Testing) where that Schedule is used or otherwise as agreed between the Supplier and the Buyer;</w:t>
            </w:r>
          </w:p>
        </w:tc>
      </w:tr>
      <w:tr>
        <w:trPr>
          <w:cantSplit w:val="0"/>
          <w:tblHeader w:val="0"/>
        </w:trPr>
        <w:tc>
          <w:tcPr/>
          <w:p w:rsidR="00000000" w:rsidDel="00000000" w:rsidP="00000000" w:rsidRDefault="00000000" w:rsidRPr="00000000" w14:paraId="0000015E">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15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rPr>
          <w:cantSplit w:val="0"/>
          <w:tblHeader w:val="0"/>
        </w:trPr>
        <w:tc>
          <w:tcPr/>
          <w:p w:rsidR="00000000" w:rsidDel="00000000" w:rsidP="00000000" w:rsidRDefault="00000000" w:rsidRPr="00000000" w14:paraId="00000160">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162">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Framework Schedule 3 (Framework Prices) and the relevant Order Form;</w:t>
            </w:r>
          </w:p>
        </w:tc>
      </w:tr>
      <w:tr>
        <w:trPr>
          <w:cantSplit w:val="0"/>
          <w:tblHeader w:val="0"/>
        </w:trPr>
        <w:tc>
          <w:tcPr/>
          <w:p w:rsidR="00000000" w:rsidDel="00000000" w:rsidP="00000000" w:rsidRDefault="00000000" w:rsidRPr="00000000" w14:paraId="00000164">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p w:rsidR="00000000" w:rsidDel="00000000" w:rsidP="00000000" w:rsidRDefault="00000000" w:rsidRPr="00000000" w14:paraId="0000016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166">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16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168">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16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in the Framework Award Form or the Order Form, as the context requires;</w:t>
            </w:r>
          </w:p>
        </w:tc>
      </w:tr>
      <w:tr>
        <w:trPr>
          <w:cantSplit w:val="0"/>
          <w:tblHeader w:val="0"/>
        </w:trPr>
        <w:tc>
          <w:tcPr/>
          <w:p w:rsidR="00000000" w:rsidDel="00000000" w:rsidP="00000000" w:rsidRDefault="00000000" w:rsidRPr="00000000" w14:paraId="0000016A">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16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6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16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7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17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 LLP or a partnership:</w:t>
            </w:r>
          </w:p>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7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7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179">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p w:rsidR="00000000" w:rsidDel="00000000" w:rsidP="00000000" w:rsidRDefault="00000000" w:rsidRPr="00000000" w14:paraId="000001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Call-Off Contract Period to install the Goods in accordance with the Call-Off Contract;</w:t>
            </w:r>
          </w:p>
        </w:tc>
      </w:tr>
      <w:tr>
        <w:trPr>
          <w:cantSplit w:val="0"/>
          <w:tblHeader w:val="0"/>
        </w:trPr>
        <w:tc>
          <w:tcPr/>
          <w:p w:rsidR="00000000" w:rsidDel="00000000" w:rsidP="00000000" w:rsidRDefault="00000000" w:rsidRPr="00000000" w14:paraId="0000017B">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17C">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7D">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7E">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17F">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p w:rsidR="00000000" w:rsidDel="00000000" w:rsidP="00000000" w:rsidRDefault="00000000" w:rsidRPr="00000000" w14:paraId="0000018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181">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“Inward Exchange”</w:t>
            </w:r>
          </w:p>
        </w:tc>
        <w:tc>
          <w:tcPr/>
          <w:p w:rsidR="00000000" w:rsidDel="00000000" w:rsidP="00000000" w:rsidRDefault="00000000" w:rsidRPr="00000000" w14:paraId="0000018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exchange of Buyer’s Personnel from the Buyer to the Supplier in accordance with the Secondment Agreement;</w:t>
            </w:r>
          </w:p>
        </w:tc>
      </w:tr>
      <w:tr>
        <w:trPr>
          <w:cantSplit w:val="0"/>
          <w:tblHeader w:val="0"/>
        </w:trPr>
        <w:tc>
          <w:tcPr/>
          <w:p w:rsidR="00000000" w:rsidDel="00000000" w:rsidP="00000000" w:rsidRDefault="00000000" w:rsidRPr="00000000" w14:paraId="00000183">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18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action, suit, claim, demand, Loss or other liability which the Relevant Authority or Central Government Body may suffer or incur as a result of any claim that the performance of the Deliverables infringes or allegedly infringes (including the defence of such infringement or alleged infringement) of any third party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185">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p w:rsidR="00000000" w:rsidDel="00000000" w:rsidP="00000000" w:rsidRDefault="00000000" w:rsidRPr="00000000" w14:paraId="0000018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income tax and National Insurance contributions as an employee which can be found online at: </w:t>
            </w:r>
            <w:hyperlink r:id="rId7">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87">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18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89">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18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18B">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p w:rsidR="00000000" w:rsidDel="00000000" w:rsidP="00000000" w:rsidRDefault="00000000" w:rsidRPr="00000000" w14:paraId="0000018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cantSplit w:val="0"/>
          <w:trHeight w:val="357" w:hRule="atLeast"/>
          <w:tblHeader w:val="0"/>
        </w:trPr>
        <w:tc>
          <w:tcPr/>
          <w:p w:rsidR="00000000" w:rsidDel="00000000" w:rsidP="00000000" w:rsidRDefault="00000000" w:rsidRPr="00000000" w14:paraId="0000018D">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18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18F">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19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91">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p>
          <w:p w:rsidR="00000000" w:rsidDel="00000000" w:rsidP="00000000" w:rsidRDefault="00000000" w:rsidRPr="00000000" w14:paraId="00000192">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93">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194">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in section 21 of the Framework Award Form and in the Key Subcontractor Section in Order Form;</w:t>
            </w:r>
          </w:p>
        </w:tc>
      </w:tr>
      <w:tr>
        <w:trPr>
          <w:cantSplit w:val="0"/>
          <w:tblHeader w:val="0"/>
        </w:trPr>
        <w:tc>
          <w:tcPr/>
          <w:p w:rsidR="00000000" w:rsidDel="00000000" w:rsidP="00000000" w:rsidRDefault="00000000" w:rsidRPr="00000000" w14:paraId="00000195">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19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p w:rsidR="00000000" w:rsidDel="00000000" w:rsidP="00000000" w:rsidRDefault="00000000" w:rsidRPr="00000000" w14:paraId="00000197">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19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trPr>
          <w:cantSplit w:val="0"/>
          <w:tblHeader w:val="0"/>
        </w:trPr>
        <w:tc>
          <w:tcPr/>
          <w:p w:rsidR="00000000" w:rsidDel="00000000" w:rsidP="00000000" w:rsidRDefault="00000000" w:rsidRPr="00000000" w14:paraId="00000199">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19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and professional fees), disbursements, costs of investigation, litigation, settlement, judgment, interest, fines and penalties (including regulatory penalties, fines and expenses)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construed accordingly; </w:t>
            </w:r>
          </w:p>
        </w:tc>
      </w:tr>
      <w:tr>
        <w:trPr>
          <w:cantSplit w:val="0"/>
          <w:tblHeader w:val="0"/>
        </w:trPr>
        <w:tc>
          <w:tcPr/>
          <w:p w:rsidR="00000000" w:rsidDel="00000000" w:rsidP="00000000" w:rsidRDefault="00000000" w:rsidRPr="00000000" w14:paraId="0000019B">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"Lots"</w:t>
            </w:r>
          </w:p>
        </w:tc>
        <w:tc>
          <w:tcPr/>
          <w:p w:rsidR="00000000" w:rsidDel="00000000" w:rsidP="00000000" w:rsidRDefault="00000000" w:rsidRPr="00000000" w14:paraId="0000019C">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lots specified in Framework Schedule 1 (Specification), if applicable;</w:t>
            </w:r>
          </w:p>
        </w:tc>
      </w:tr>
      <w:tr>
        <w:trPr>
          <w:cantSplit w:val="0"/>
          <w:tblHeader w:val="0"/>
        </w:trPr>
        <w:tc>
          <w:tcPr/>
          <w:p w:rsidR="00000000" w:rsidDel="00000000" w:rsidP="00000000" w:rsidRDefault="00000000" w:rsidRPr="00000000" w14:paraId="0000019D">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19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in the Framework Award Form payable by the Supplier to CCS in accordance with Framework Schedule 5 (Management Charges and Information);</w:t>
            </w:r>
          </w:p>
        </w:tc>
      </w:tr>
      <w:tr>
        <w:trPr>
          <w:cantSplit w:val="0"/>
          <w:tblHeader w:val="0"/>
        </w:trPr>
        <w:tc>
          <w:tcPr/>
          <w:p w:rsidR="00000000" w:rsidDel="00000000" w:rsidP="00000000" w:rsidRDefault="00000000" w:rsidRPr="00000000" w14:paraId="0000019F">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p w:rsidR="00000000" w:rsidDel="00000000" w:rsidP="00000000" w:rsidRDefault="00000000" w:rsidRPr="00000000" w14:paraId="000001A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Framework Schedule 5 (Management Charges and Information);</w:t>
            </w:r>
          </w:p>
        </w:tc>
      </w:tr>
      <w:tr>
        <w:trPr>
          <w:cantSplit w:val="0"/>
          <w:tblHeader w:val="0"/>
        </w:trPr>
        <w:tc>
          <w:tcPr/>
          <w:p w:rsidR="00000000" w:rsidDel="00000000" w:rsidP="00000000" w:rsidRDefault="00000000" w:rsidRPr="00000000" w14:paraId="000001A1">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1A2">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1A3">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p w:rsidR="00000000" w:rsidDel="00000000" w:rsidP="00000000" w:rsidRDefault="00000000" w:rsidRPr="00000000" w14:paraId="000001A4">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1A5">
            <w:pPr>
              <w:numPr>
                <w:ilvl w:val="1"/>
                <w:numId w:val="18"/>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p>
          <w:p w:rsidR="00000000" w:rsidDel="00000000" w:rsidP="00000000" w:rsidRDefault="00000000" w:rsidRPr="00000000" w14:paraId="000001A6">
            <w:pPr>
              <w:numPr>
                <w:ilvl w:val="1"/>
                <w:numId w:val="18"/>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submitted using an incorrect MI Reporting Template; or </w:t>
            </w:r>
          </w:p>
          <w:p w:rsidR="00000000" w:rsidDel="00000000" w:rsidP="00000000" w:rsidRDefault="00000000" w:rsidRPr="00000000" w14:paraId="000001A7">
            <w:pPr>
              <w:numPr>
                <w:ilvl w:val="1"/>
                <w:numId w:val="18"/>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141" w:right="14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p>
        </w:tc>
      </w:tr>
      <w:tr>
        <w:trPr>
          <w:cantSplit w:val="0"/>
          <w:tblHeader w:val="0"/>
        </w:trPr>
        <w:tc>
          <w:tcPr/>
          <w:p w:rsidR="00000000" w:rsidDel="00000000" w:rsidP="00000000" w:rsidRDefault="00000000" w:rsidRPr="00000000" w14:paraId="000001A8">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p w:rsidR="00000000" w:rsidDel="00000000" w:rsidP="00000000" w:rsidRDefault="00000000" w:rsidRPr="00000000" w14:paraId="000001A9">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Framework Schedule 5 (Management Charges and Information);</w:t>
            </w:r>
          </w:p>
        </w:tc>
      </w:tr>
      <w:tr>
        <w:trPr>
          <w:cantSplit w:val="0"/>
          <w:tblHeader w:val="0"/>
        </w:trPr>
        <w:tc>
          <w:tcPr/>
          <w:p w:rsidR="00000000" w:rsidDel="00000000" w:rsidP="00000000" w:rsidRDefault="00000000" w:rsidRPr="00000000" w14:paraId="000001AA">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p w:rsidR="00000000" w:rsidDel="00000000" w:rsidP="00000000" w:rsidRDefault="00000000" w:rsidRPr="00000000" w14:paraId="000001AB">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Framework Schedule 5 (Management Charges and Information) setting out the information the Supplier is required to supply to the Authority;</w:t>
            </w:r>
          </w:p>
        </w:tc>
      </w:tr>
      <w:tr>
        <w:trPr>
          <w:cantSplit w:val="0"/>
          <w:tblHeader w:val="0"/>
        </w:trPr>
        <w:tc>
          <w:tcPr/>
          <w:p w:rsidR="00000000" w:rsidDel="00000000" w:rsidP="00000000" w:rsidRDefault="00000000" w:rsidRPr="00000000" w14:paraId="000001AC">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p w:rsidR="00000000" w:rsidDel="00000000" w:rsidP="00000000" w:rsidRDefault="00000000" w:rsidRPr="00000000" w14:paraId="000001A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Implementation Plan or Order Form;</w:t>
            </w:r>
          </w:p>
        </w:tc>
      </w:tr>
      <w:tr>
        <w:trPr>
          <w:cantSplit w:val="0"/>
          <w:tblHeader w:val="0"/>
        </w:trPr>
        <w:tc>
          <w:tcPr/>
          <w:p w:rsidR="00000000" w:rsidDel="00000000" w:rsidP="00000000" w:rsidRDefault="00000000" w:rsidRPr="00000000" w14:paraId="000001AE">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p w:rsidR="00000000" w:rsidDel="00000000" w:rsidP="00000000" w:rsidRDefault="00000000" w:rsidRPr="00000000" w14:paraId="000001A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Implementation Plan by which the Milestone must be Achieved;</w:t>
            </w:r>
          </w:p>
        </w:tc>
      </w:tr>
      <w:tr>
        <w:trPr>
          <w:cantSplit w:val="0"/>
          <w:tblHeader w:val="0"/>
        </w:trPr>
        <w:tc>
          <w:tcPr/>
          <w:p w:rsidR="00000000" w:rsidDel="00000000" w:rsidP="00000000" w:rsidRDefault="00000000" w:rsidRPr="00000000" w14:paraId="000001B0">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1B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B2">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1B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1B4">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1B5">
            <w:pPr>
              <w:numPr>
                <w:ilvl w:val="1"/>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B6">
            <w:pPr>
              <w:numPr>
                <w:ilvl w:val="1"/>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1B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w:t>
            </w:r>
          </w:p>
        </w:tc>
      </w:tr>
      <w:tr>
        <w:trPr>
          <w:cantSplit w:val="0"/>
          <w:tblHeader w:val="0"/>
        </w:trPr>
        <w:tc>
          <w:tcPr/>
          <w:p w:rsidR="00000000" w:rsidDel="00000000" w:rsidP="00000000" w:rsidRDefault="00000000" w:rsidRPr="00000000" w14:paraId="000001B8">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p w:rsidR="00000000" w:rsidDel="00000000" w:rsidP="00000000" w:rsidRDefault="00000000" w:rsidRPr="00000000" w14:paraId="000001B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1BA">
            <w:pPr>
              <w:numPr>
                <w:ilvl w:val="1"/>
                <w:numId w:val="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1BB">
            <w:pPr>
              <w:numPr>
                <w:ilvl w:val="2"/>
                <w:numId w:val="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1BC">
            <w:pPr>
              <w:numPr>
                <w:ilvl w:val="2"/>
                <w:numId w:val="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1BD">
            <w:pPr>
              <w:numPr>
                <w:ilvl w:val="1"/>
                <w:numId w:val="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p w:rsidR="00000000" w:rsidDel="00000000" w:rsidP="00000000" w:rsidRDefault="00000000" w:rsidRPr="00000000" w14:paraId="000001BE">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 "</w:t>
            </w:r>
          </w:p>
        </w:tc>
        <w:tc>
          <w:tcPr/>
          <w:p w:rsidR="00000000" w:rsidDel="00000000" w:rsidP="00000000" w:rsidRDefault="00000000" w:rsidRPr="00000000" w14:paraId="000001B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1C0">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C1">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p>
          <w:p w:rsidR="00000000" w:rsidDel="00000000" w:rsidP="00000000" w:rsidRDefault="00000000" w:rsidRPr="00000000" w14:paraId="000001C2">
            <w:pPr>
              <w:numPr>
                <w:ilvl w:val="2"/>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p>
          <w:p w:rsidR="00000000" w:rsidDel="00000000" w:rsidP="00000000" w:rsidRDefault="00000000" w:rsidRPr="00000000" w14:paraId="000001C3">
            <w:pPr>
              <w:numPr>
                <w:ilvl w:val="2"/>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1C4">
            <w:pPr>
              <w:numPr>
                <w:ilvl w:val="2"/>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p>
          <w:p w:rsidR="00000000" w:rsidDel="00000000" w:rsidP="00000000" w:rsidRDefault="00000000" w:rsidRPr="00000000" w14:paraId="000001C5">
            <w:pPr>
              <w:numPr>
                <w:ilvl w:val="2"/>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Reimbursable Expenses, if allowed under the Order Form; </w:t>
            </w:r>
          </w:p>
          <w:p w:rsidR="00000000" w:rsidDel="00000000" w:rsidP="00000000" w:rsidRDefault="00000000" w:rsidRPr="00000000" w14:paraId="000001C6">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Overheads; </w:t>
            </w:r>
          </w:p>
          <w:p w:rsidR="00000000" w:rsidDel="00000000" w:rsidP="00000000" w:rsidRDefault="00000000" w:rsidRPr="00000000" w14:paraId="000001C7">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p>
          <w:p w:rsidR="00000000" w:rsidDel="00000000" w:rsidP="00000000" w:rsidRDefault="00000000" w:rsidRPr="00000000" w14:paraId="000001C8">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Profit achieved over the Framework Contract Period and on an annual basis;</w:t>
            </w:r>
          </w:p>
          <w:p w:rsidR="00000000" w:rsidDel="00000000" w:rsidP="00000000" w:rsidRDefault="00000000" w:rsidRPr="00000000" w14:paraId="000001C9">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CA">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CB">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Costs profile for each Service Period;</w:t>
            </w:r>
          </w:p>
        </w:tc>
      </w:tr>
      <w:tr>
        <w:trPr>
          <w:cantSplit w:val="0"/>
          <w:tblHeader w:val="0"/>
        </w:trPr>
        <w:tc>
          <w:tcPr/>
          <w:p w:rsidR="00000000" w:rsidDel="00000000" w:rsidP="00000000" w:rsidRDefault="00000000" w:rsidRPr="00000000" w14:paraId="000001CC">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p w:rsidR="00000000" w:rsidDel="00000000" w:rsidP="00000000" w:rsidRDefault="00000000" w:rsidRPr="00000000" w14:paraId="000001C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rPr>
          <w:cantSplit w:val="0"/>
          <w:tblHeader w:val="0"/>
        </w:trPr>
        <w:tc>
          <w:tcPr/>
          <w:p w:rsidR="00000000" w:rsidDel="00000000" w:rsidP="00000000" w:rsidRDefault="00000000" w:rsidRPr="00000000" w14:paraId="000001CE">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p w:rsidR="00000000" w:rsidDel="00000000" w:rsidP="00000000" w:rsidRDefault="00000000" w:rsidRPr="00000000" w14:paraId="000001C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 Call-Off Contract;</w:t>
            </w:r>
          </w:p>
        </w:tc>
      </w:tr>
      <w:tr>
        <w:trPr>
          <w:cantSplit w:val="0"/>
          <w:tblHeader w:val="0"/>
        </w:trPr>
        <w:tc>
          <w:tcPr/>
          <w:p w:rsidR="00000000" w:rsidDel="00000000" w:rsidP="00000000" w:rsidRDefault="00000000" w:rsidRPr="00000000" w14:paraId="000001D0">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w:t>
            </w:r>
          </w:p>
        </w:tc>
        <w:tc>
          <w:tcPr/>
          <w:p w:rsidR="00000000" w:rsidDel="00000000" w:rsidP="00000000" w:rsidRDefault="00000000" w:rsidRPr="00000000" w14:paraId="000001D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Framework Schedule 6 (Order Form Template and Call-Off Schedules); </w:t>
            </w:r>
          </w:p>
        </w:tc>
      </w:tr>
      <w:tr>
        <w:trPr>
          <w:cantSplit w:val="0"/>
          <w:tblHeader w:val="0"/>
        </w:trPr>
        <w:tc>
          <w:tcPr/>
          <w:p w:rsidR="00000000" w:rsidDel="00000000" w:rsidP="00000000" w:rsidRDefault="00000000" w:rsidRPr="00000000" w14:paraId="000001D2">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p w:rsidR="00000000" w:rsidDel="00000000" w:rsidP="00000000" w:rsidRDefault="00000000" w:rsidRPr="00000000" w14:paraId="000001D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Framework Contract;</w:t>
            </w:r>
          </w:p>
        </w:tc>
      </w:tr>
      <w:tr>
        <w:trPr>
          <w:cantSplit w:val="0"/>
          <w:tblHeader w:val="0"/>
        </w:trPr>
        <w:tc>
          <w:tcPr/>
          <w:p w:rsidR="00000000" w:rsidDel="00000000" w:rsidP="00000000" w:rsidRDefault="00000000" w:rsidRPr="00000000" w14:paraId="000001D4">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“Outward Exchange”</w:t>
            </w:r>
          </w:p>
        </w:tc>
        <w:tc>
          <w:tcPr/>
          <w:p w:rsidR="00000000" w:rsidDel="00000000" w:rsidP="00000000" w:rsidRDefault="00000000" w:rsidRPr="00000000" w14:paraId="000001D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exchange of Supplier Staff from the Supplier to the Buyer in accordance with the Secondment Agreement;</w:t>
            </w:r>
          </w:p>
        </w:tc>
      </w:tr>
      <w:tr>
        <w:trPr>
          <w:cantSplit w:val="0"/>
          <w:tblHeader w:val="0"/>
        </w:trPr>
        <w:tc>
          <w:tcPr/>
          <w:p w:rsidR="00000000" w:rsidDel="00000000" w:rsidP="00000000" w:rsidRDefault="00000000" w:rsidRPr="00000000" w14:paraId="000001D6">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w:t>
            </w:r>
          </w:p>
        </w:tc>
        <w:tc>
          <w:tcPr/>
          <w:p w:rsidR="00000000" w:rsidDel="00000000" w:rsidP="00000000" w:rsidRDefault="00000000" w:rsidRPr="00000000" w14:paraId="000001D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p w:rsidR="00000000" w:rsidDel="00000000" w:rsidP="00000000" w:rsidRDefault="00000000" w:rsidRPr="00000000" w14:paraId="000001D8">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“Parent Undertaking”</w:t>
            </w:r>
            <w:r w:rsidDel="00000000" w:rsidR="00000000" w:rsidRPr="00000000">
              <w:rPr>
                <w:rtl w:val="0"/>
              </w:rPr>
            </w:r>
          </w:p>
        </w:tc>
        <w:tc>
          <w:tcPr/>
          <w:p w:rsidR="00000000" w:rsidDel="00000000" w:rsidP="00000000" w:rsidRDefault="00000000" w:rsidRPr="00000000" w14:paraId="000001D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1DA">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1D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rPr>
          <w:cantSplit w:val="0"/>
          <w:tblHeader w:val="0"/>
        </w:trPr>
        <w:tc>
          <w:tcPr/>
          <w:p w:rsidR="00000000" w:rsidDel="00000000" w:rsidP="00000000" w:rsidRDefault="00000000" w:rsidRPr="00000000" w14:paraId="000001DC">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1D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Framework Contract, CCS or the Supplier, and in the context of a Call-Off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rPr>
          <w:cantSplit w:val="0"/>
          <w:tblHeader w:val="0"/>
        </w:trPr>
        <w:tc>
          <w:tcPr/>
          <w:p w:rsidR="00000000" w:rsidDel="00000000" w:rsidP="00000000" w:rsidRDefault="00000000" w:rsidRPr="00000000" w14:paraId="000001DE">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p w:rsidR="00000000" w:rsidDel="00000000" w:rsidP="00000000" w:rsidRDefault="00000000" w:rsidRPr="00000000" w14:paraId="000001D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Framework Contract set out in Framework Schedule 4 (Framework Management);</w:t>
            </w:r>
          </w:p>
        </w:tc>
      </w:tr>
      <w:tr>
        <w:trPr>
          <w:cantSplit w:val="0"/>
          <w:tblHeader w:val="0"/>
        </w:trPr>
        <w:tc>
          <w:tcPr/>
          <w:p w:rsidR="00000000" w:rsidDel="00000000" w:rsidP="00000000" w:rsidRDefault="00000000" w:rsidRPr="00000000" w14:paraId="000001E0">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1E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E2">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1E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that results, or may result, in unauthorised access to Personal Data held under this Contract, and/or actual or potential loss and/or destruction of Personal Data in breach of this Contract, including any Personal Data Breach as defined by UK GDPR;</w:t>
            </w:r>
          </w:p>
        </w:tc>
      </w:tr>
      <w:tr>
        <w:trPr>
          <w:cantSplit w:val="0"/>
          <w:tblHeader w:val="0"/>
        </w:trPr>
        <w:tc>
          <w:tcPr/>
          <w:p w:rsidR="00000000" w:rsidDel="00000000" w:rsidP="00000000" w:rsidRDefault="00000000" w:rsidRPr="00000000" w14:paraId="000001E4">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1E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p w:rsidR="00000000" w:rsidDel="00000000" w:rsidP="00000000" w:rsidRDefault="00000000" w:rsidRPr="00000000" w14:paraId="000001E6">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1E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8">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E8">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“Pricing Mechanism”</w:t>
            </w:r>
          </w:p>
        </w:tc>
        <w:tc>
          <w:tcPr/>
          <w:p w:rsidR="00000000" w:rsidDel="00000000" w:rsidP="00000000" w:rsidRDefault="00000000" w:rsidRPr="00000000" w14:paraId="000001E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pricing mechanism including but not limited to those set out in Framework Schedule 3 (Framework Prices), and if applicable as set out by the Buyer in the Order Form;</w:t>
            </w:r>
          </w:p>
        </w:tc>
      </w:tr>
      <w:tr>
        <w:trPr>
          <w:cantSplit w:val="0"/>
          <w:tblHeader w:val="0"/>
        </w:trPr>
        <w:tc>
          <w:tcPr/>
          <w:p w:rsidR="00000000" w:rsidDel="00000000" w:rsidP="00000000" w:rsidRDefault="00000000" w:rsidRPr="00000000" w14:paraId="000001EA">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1E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EC">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1E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EE">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1E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1F0">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p w:rsidR="00000000" w:rsidDel="00000000" w:rsidP="00000000" w:rsidRDefault="00000000" w:rsidRPr="00000000" w14:paraId="000001F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rPr>
          <w:cantSplit w:val="0"/>
          <w:tblHeader w:val="0"/>
        </w:trPr>
        <w:tc>
          <w:tcPr/>
          <w:p w:rsidR="00000000" w:rsidDel="00000000" w:rsidP="00000000" w:rsidRDefault="00000000" w:rsidRPr="00000000" w14:paraId="000001F2">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1F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1F4">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1F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rPr>
          <w:cantSplit w:val="0"/>
          <w:tblHeader w:val="0"/>
        </w:trPr>
        <w:tc>
          <w:tcPr/>
          <w:p w:rsidR="00000000" w:rsidDel="00000000" w:rsidP="00000000" w:rsidRDefault="00000000" w:rsidRPr="00000000" w14:paraId="000001F6">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1F7">
            <w:pPr>
              <w:numPr>
                <w:ilvl w:val="1"/>
                <w:numId w:val="2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1F8">
            <w:pPr>
              <w:numPr>
                <w:ilvl w:val="2"/>
                <w:numId w:val="2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p>
          <w:p w:rsidR="00000000" w:rsidDel="00000000" w:rsidP="00000000" w:rsidRDefault="00000000" w:rsidRPr="00000000" w14:paraId="000001F9">
            <w:pPr>
              <w:numPr>
                <w:ilvl w:val="2"/>
                <w:numId w:val="2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p>
          <w:p w:rsidR="00000000" w:rsidDel="00000000" w:rsidP="00000000" w:rsidRDefault="00000000" w:rsidRPr="00000000" w14:paraId="000001FA">
            <w:pPr>
              <w:numPr>
                <w:ilvl w:val="1"/>
                <w:numId w:val="2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1FB">
            <w:pPr>
              <w:numPr>
                <w:ilvl w:val="1"/>
                <w:numId w:val="2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committing any offence:</w:t>
              <w:tab/>
            </w:r>
          </w:p>
          <w:p w:rsidR="00000000" w:rsidDel="00000000" w:rsidP="00000000" w:rsidRDefault="00000000" w:rsidRPr="00000000" w14:paraId="000001FC">
            <w:pPr>
              <w:numPr>
                <w:ilvl w:val="2"/>
                <w:numId w:val="2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p>
          <w:p w:rsidR="00000000" w:rsidDel="00000000" w:rsidP="00000000" w:rsidRDefault="00000000" w:rsidRPr="00000000" w14:paraId="000001FD">
            <w:pPr>
              <w:numPr>
                <w:ilvl w:val="2"/>
                <w:numId w:val="2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under legislation or common law concerning fraudulent acts; or</w:t>
            </w:r>
          </w:p>
          <w:p w:rsidR="00000000" w:rsidDel="00000000" w:rsidP="00000000" w:rsidRDefault="00000000" w:rsidRPr="00000000" w14:paraId="000001FE">
            <w:pPr>
              <w:numPr>
                <w:ilvl w:val="2"/>
                <w:numId w:val="2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p>
          <w:p w:rsidR="00000000" w:rsidDel="00000000" w:rsidP="00000000" w:rsidRDefault="00000000" w:rsidRPr="00000000" w14:paraId="000001FF">
            <w:pPr>
              <w:numPr>
                <w:ilvl w:val="1"/>
                <w:numId w:val="2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p>
        </w:tc>
      </w:tr>
      <w:tr>
        <w:trPr>
          <w:cantSplit w:val="0"/>
          <w:tblHeader w:val="0"/>
        </w:trPr>
        <w:tc>
          <w:tcPr/>
          <w:p w:rsidR="00000000" w:rsidDel="00000000" w:rsidP="00000000" w:rsidRDefault="00000000" w:rsidRPr="00000000" w14:paraId="00000200">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20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trPr>
          <w:cantSplit w:val="0"/>
          <w:tblHeader w:val="0"/>
        </w:trPr>
        <w:tc>
          <w:tcPr/>
          <w:p w:rsidR="00000000" w:rsidDel="00000000" w:rsidP="00000000" w:rsidRDefault="00000000" w:rsidRPr="00000000" w14:paraId="00000202">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20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p w:rsidR="00000000" w:rsidDel="00000000" w:rsidP="00000000" w:rsidRDefault="00000000" w:rsidRPr="00000000" w14:paraId="00000204">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20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206">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20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208">
            <w:pPr>
              <w:numPr>
                <w:ilvl w:val="1"/>
                <w:numId w:val="3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p>
          <w:p w:rsidR="00000000" w:rsidDel="00000000" w:rsidP="00000000" w:rsidRDefault="00000000" w:rsidRPr="00000000" w14:paraId="00000209">
            <w:pPr>
              <w:numPr>
                <w:ilvl w:val="1"/>
                <w:numId w:val="3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p>
          <w:p w:rsidR="00000000" w:rsidDel="00000000" w:rsidP="00000000" w:rsidRDefault="00000000" w:rsidRPr="00000000" w14:paraId="0000020A">
            <w:pPr>
              <w:numPr>
                <w:ilvl w:val="1"/>
                <w:numId w:val="3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p w:rsidR="00000000" w:rsidDel="00000000" w:rsidP="00000000" w:rsidRDefault="00000000" w:rsidRPr="00000000" w14:paraId="0000020B">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20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rPr>
          <w:cantSplit w:val="0"/>
          <w:tblHeader w:val="0"/>
        </w:trPr>
        <w:tc>
          <w:tcPr/>
          <w:p w:rsidR="00000000" w:rsidDel="00000000" w:rsidP="00000000" w:rsidRDefault="00000000" w:rsidRPr="00000000" w14:paraId="0000020D">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p w:rsidR="00000000" w:rsidDel="00000000" w:rsidP="00000000" w:rsidRDefault="00000000" w:rsidRPr="00000000" w14:paraId="0000020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20F">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“Regulatory Compliance”</w:t>
            </w:r>
          </w:p>
        </w:tc>
        <w:tc>
          <w:tcPr/>
          <w:p w:rsidR="00000000" w:rsidDel="00000000" w:rsidP="00000000" w:rsidRDefault="00000000" w:rsidRPr="00000000" w14:paraId="00000210">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shall at all times be supplied in accordance with, amongst other things:</w:t>
            </w:r>
          </w:p>
          <w:p w:rsidR="00000000" w:rsidDel="00000000" w:rsidP="00000000" w:rsidRDefault="00000000" w:rsidRPr="00000000" w14:paraId="00000211">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44"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legal and professional practice rules, codes, principles and proper interpretation of the law and court decisions in existence in the applicable jurisdiction at the date on which the Deliverable (or element of the Deliverables) is supplied to the Buyer; and</w:t>
            </w:r>
          </w:p>
          <w:p w:rsidR="00000000" w:rsidDel="00000000" w:rsidP="00000000" w:rsidRDefault="00000000" w:rsidRPr="00000000" w14:paraId="00000212">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standards of professionalism expected by the professional body that registers and authorises individuals (for example, solicitors, registered European lawyers and registered foreign lawyers) and firms of solicitors (or equivalents) to practice and provide legal services in the applicable jurisdiction;</w:t>
            </w:r>
          </w:p>
        </w:tc>
      </w:tr>
      <w:tr>
        <w:trPr>
          <w:cantSplit w:val="0"/>
          <w:tblHeader w:val="0"/>
        </w:trPr>
        <w:tc>
          <w:tcPr/>
          <w:p w:rsidR="00000000" w:rsidDel="00000000" w:rsidP="00000000" w:rsidRDefault="00000000" w:rsidRPr="00000000" w14:paraId="00000213">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21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215">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216">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p w:rsidR="00000000" w:rsidDel="00000000" w:rsidP="00000000" w:rsidRDefault="00000000" w:rsidRPr="00000000" w14:paraId="00000217">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p w:rsidR="00000000" w:rsidDel="00000000" w:rsidP="00000000" w:rsidRDefault="00000000" w:rsidRPr="00000000" w14:paraId="0000021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219">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p w:rsidR="00000000" w:rsidDel="00000000" w:rsidP="00000000" w:rsidRDefault="00000000" w:rsidRPr="00000000" w14:paraId="0000021A">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21B">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21C">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76" w:lineRule="auto"/>
              <w:ind w:left="432" w:right="144" w:hanging="258"/>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information derived from any of the above;</w:t>
            </w:r>
          </w:p>
        </w:tc>
      </w:tr>
      <w:tr>
        <w:trPr>
          <w:cantSplit w:val="0"/>
          <w:tblHeader w:val="0"/>
        </w:trPr>
        <w:tc>
          <w:tcPr/>
          <w:p w:rsidR="00000000" w:rsidDel="00000000" w:rsidP="00000000" w:rsidRDefault="00000000" w:rsidRPr="00000000" w14:paraId="0000021D">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21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21F">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22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221">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222">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223">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w:t>
            </w:r>
          </w:p>
        </w:tc>
        <w:tc>
          <w:tcPr/>
          <w:p w:rsidR="00000000" w:rsidDel="00000000" w:rsidP="00000000" w:rsidRDefault="00000000" w:rsidRPr="00000000" w14:paraId="00000224">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rPr>
          <w:cantSplit w:val="0"/>
          <w:tblHeader w:val="0"/>
        </w:trPr>
        <w:tc>
          <w:tcPr/>
          <w:p w:rsidR="00000000" w:rsidDel="00000000" w:rsidP="00000000" w:rsidRDefault="00000000" w:rsidRPr="00000000" w14:paraId="00000225">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p w:rsidR="00000000" w:rsidDel="00000000" w:rsidP="00000000" w:rsidRDefault="00000000" w:rsidRPr="00000000" w14:paraId="0000022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p w:rsidR="00000000" w:rsidDel="00000000" w:rsidP="00000000" w:rsidRDefault="00000000" w:rsidRPr="00000000" w14:paraId="00000227">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22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p w:rsidR="00000000" w:rsidDel="00000000" w:rsidP="00000000" w:rsidRDefault="00000000" w:rsidRPr="00000000" w14:paraId="00000229">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p w:rsidR="00000000" w:rsidDel="00000000" w:rsidP="00000000" w:rsidRDefault="00000000" w:rsidRPr="00000000" w14:paraId="0000022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22B">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22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rPr>
          <w:cantSplit w:val="0"/>
          <w:tblHeader w:val="0"/>
        </w:trPr>
        <w:tc>
          <w:tcPr/>
          <w:p w:rsidR="00000000" w:rsidDel="00000000" w:rsidP="00000000" w:rsidRDefault="00000000" w:rsidRPr="00000000" w14:paraId="0000022D">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22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trPr>
          <w:cantSplit w:val="0"/>
          <w:tblHeader w:val="0"/>
        </w:trPr>
        <w:tc>
          <w:tcPr/>
          <w:p w:rsidR="00000000" w:rsidDel="00000000" w:rsidP="00000000" w:rsidRDefault="00000000" w:rsidRPr="00000000" w14:paraId="0000022F">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“Secondment”</w:t>
            </w:r>
          </w:p>
        </w:tc>
        <w:tc>
          <w:tcPr/>
          <w:p w:rsidR="00000000" w:rsidDel="00000000" w:rsidP="00000000" w:rsidRDefault="00000000" w:rsidRPr="00000000" w14:paraId="0000023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temporary transfer of one or more Supplier Staff from the Supplier to the Buyer to another position or employment, in accordance with the Secondment Agreement for the Secondment Charge; and “</w:t>
            </w:r>
            <w:r w:rsidDel="00000000" w:rsidR="00000000" w:rsidRPr="00000000">
              <w:rPr>
                <w:rFonts w:ascii="Arial" w:cs="Arial" w:eastAsia="Arial" w:hAnsi="Arial"/>
                <w:b w:val="1"/>
                <w:color w:val="000000"/>
                <w:sz w:val="24"/>
                <w:szCs w:val="24"/>
                <w:rtl w:val="0"/>
              </w:rPr>
              <w:t xml:space="preserve">Secondee</w:t>
            </w:r>
            <w:r w:rsidDel="00000000" w:rsidR="00000000" w:rsidRPr="00000000">
              <w:rPr>
                <w:rFonts w:ascii="Arial" w:cs="Arial" w:eastAsia="Arial" w:hAnsi="Arial"/>
                <w:color w:val="000000"/>
                <w:sz w:val="24"/>
                <w:szCs w:val="24"/>
                <w:rtl w:val="0"/>
              </w:rPr>
              <w:t xml:space="preserve">” is a person on a Secondment;</w:t>
            </w:r>
          </w:p>
        </w:tc>
      </w:tr>
      <w:tr>
        <w:trPr>
          <w:cantSplit w:val="0"/>
          <w:tblHeader w:val="0"/>
        </w:trPr>
        <w:tc>
          <w:tcPr/>
          <w:p w:rsidR="00000000" w:rsidDel="00000000" w:rsidP="00000000" w:rsidRDefault="00000000" w:rsidRPr="00000000" w14:paraId="00000231">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“Secondment Agreement”</w:t>
            </w:r>
          </w:p>
        </w:tc>
        <w:tc>
          <w:tcPr/>
          <w:p w:rsidR="00000000" w:rsidDel="00000000" w:rsidP="00000000" w:rsidRDefault="00000000" w:rsidRPr="00000000" w14:paraId="0000023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entered into between the Supplier and Buyer regarding an Inward Exchange or an Outward Exchange or a Secondment which shall be in the form and format of Call-Off Schedule 25 (Secondment Agreement Template);</w:t>
            </w:r>
          </w:p>
        </w:tc>
      </w:tr>
      <w:tr>
        <w:trPr>
          <w:cantSplit w:val="0"/>
          <w:tblHeader w:val="0"/>
        </w:trPr>
        <w:tc>
          <w:tcPr/>
          <w:p w:rsidR="00000000" w:rsidDel="00000000" w:rsidP="00000000" w:rsidRDefault="00000000" w:rsidRPr="00000000" w14:paraId="00000233">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“Secondment Charge”</w:t>
            </w:r>
          </w:p>
        </w:tc>
        <w:tc>
          <w:tcPr/>
          <w:p w:rsidR="00000000" w:rsidDel="00000000" w:rsidP="00000000" w:rsidRDefault="00000000" w:rsidRPr="00000000" w14:paraId="0000023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Charge agreed between the Buyer and the Supplier as set out in the Order Form (exclusive of VAT) for Supplier Staff on a Secondment;</w:t>
            </w:r>
          </w:p>
        </w:tc>
      </w:tr>
      <w:tr>
        <w:trPr>
          <w:cantSplit w:val="0"/>
          <w:tblHeader w:val="0"/>
        </w:trPr>
        <w:tc>
          <w:tcPr/>
          <w:p w:rsidR="00000000" w:rsidDel="00000000" w:rsidP="00000000" w:rsidRDefault="00000000" w:rsidRPr="00000000" w14:paraId="00000235">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23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Call-Off Schedule 9 (Security) (if applicable); </w:t>
            </w:r>
          </w:p>
        </w:tc>
      </w:tr>
      <w:tr>
        <w:trPr>
          <w:cantSplit w:val="0"/>
          <w:tblHeader w:val="0"/>
        </w:trPr>
        <w:tc>
          <w:tcPr/>
          <w:p w:rsidR="00000000" w:rsidDel="00000000" w:rsidP="00000000" w:rsidRDefault="00000000" w:rsidRPr="00000000" w14:paraId="00000237">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23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239">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p w:rsidR="00000000" w:rsidDel="00000000" w:rsidP="00000000" w:rsidRDefault="00000000" w:rsidRPr="00000000" w14:paraId="0000023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Framework Schedule 8 (Self Audit Certificate);</w:t>
            </w:r>
          </w:p>
        </w:tc>
      </w:tr>
      <w:tr>
        <w:trPr>
          <w:cantSplit w:val="0"/>
          <w:tblHeader w:val="0"/>
        </w:trPr>
        <w:tc>
          <w:tcPr/>
          <w:p w:rsidR="00000000" w:rsidDel="00000000" w:rsidP="00000000" w:rsidRDefault="00000000" w:rsidRPr="00000000" w14:paraId="0000023B">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23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23D">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p w:rsidR="00000000" w:rsidDel="00000000" w:rsidP="00000000" w:rsidRDefault="00000000" w:rsidRPr="00000000" w14:paraId="0000023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the Call-Off Contract (which, where Call-Off Schedule 14 (Service Levels) is used in this Contract, are specified in the Annex to Part A of such Schedule);</w:t>
            </w:r>
          </w:p>
        </w:tc>
      </w:tr>
      <w:tr>
        <w:trPr>
          <w:cantSplit w:val="0"/>
          <w:tblHeader w:val="0"/>
        </w:trPr>
        <w:tc>
          <w:tcPr/>
          <w:p w:rsidR="00000000" w:rsidDel="00000000" w:rsidP="00000000" w:rsidRDefault="00000000" w:rsidRPr="00000000" w14:paraId="0000023F">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24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p w:rsidR="00000000" w:rsidDel="00000000" w:rsidP="00000000" w:rsidRDefault="00000000" w:rsidRPr="00000000" w14:paraId="00000241">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p w:rsidR="00000000" w:rsidDel="00000000" w:rsidP="00000000" w:rsidRDefault="00000000" w:rsidRPr="00000000" w14:paraId="0000024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243">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p w:rsidR="00000000" w:rsidDel="00000000" w:rsidP="00000000" w:rsidRDefault="00000000" w:rsidRPr="00000000" w14:paraId="0000024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245">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24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rPr>
          <w:cantSplit w:val="0"/>
          <w:tblHeader w:val="0"/>
        </w:trPr>
        <w:tc>
          <w:tcPr/>
          <w:p w:rsidR="00000000" w:rsidDel="00000000" w:rsidP="00000000" w:rsidRDefault="00000000" w:rsidRPr="00000000" w14:paraId="00000247">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24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49">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are (or are to be) provided; or</w:t>
            </w:r>
          </w:p>
          <w:p w:rsidR="00000000" w:rsidDel="00000000" w:rsidP="00000000" w:rsidRDefault="00000000" w:rsidRPr="00000000" w14:paraId="0000024A">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w:t>
            </w:r>
          </w:p>
        </w:tc>
      </w:tr>
      <w:tr>
        <w:trPr>
          <w:cantSplit w:val="0"/>
          <w:trHeight w:val="945" w:hRule="atLeast"/>
          <w:tblHeader w:val="0"/>
        </w:trPr>
        <w:tc>
          <w:tcPr/>
          <w:p w:rsidR="00000000" w:rsidDel="00000000" w:rsidP="00000000" w:rsidRDefault="00000000" w:rsidRPr="00000000" w14:paraId="0000024B">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24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24D">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“SOW End Date”</w:t>
            </w:r>
          </w:p>
        </w:tc>
        <w:tc>
          <w:tcPr/>
          <w:p w:rsidR="00000000" w:rsidDel="00000000" w:rsidP="00000000" w:rsidRDefault="00000000" w:rsidRPr="00000000" w14:paraId="0000024E">
            <w:pPr>
              <w:pBdr>
                <w:top w:space="0" w:sz="0" w:val="nil"/>
                <w:left w:space="0" w:sz="0" w:val="nil"/>
                <w:bottom w:space="0" w:sz="0" w:val="nil"/>
                <w:right w:space="0" w:sz="0" w:val="nil"/>
                <w:between w:space="0" w:sz="0" w:val="nil"/>
              </w:pBdr>
              <w:tabs>
                <w:tab w:val="left" w:leader="none" w:pos="-179"/>
                <w:tab w:val="left" w:leader="none" w:pos="-9"/>
                <w:tab w:val="left" w:leader="none" w:pos="623"/>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End Date as set out in the Statement of Work which may or may not be the same as the Contract End Date;</w:t>
            </w:r>
          </w:p>
        </w:tc>
      </w:tr>
      <w:tr>
        <w:trPr>
          <w:cantSplit w:val="0"/>
          <w:trHeight w:val="945" w:hRule="atLeast"/>
          <w:tblHeader w:val="0"/>
        </w:trPr>
        <w:tc>
          <w:tcPr/>
          <w:p w:rsidR="00000000" w:rsidDel="00000000" w:rsidP="00000000" w:rsidRDefault="00000000" w:rsidRPr="00000000" w14:paraId="0000024F">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“SOW Start Date”</w:t>
            </w:r>
          </w:p>
        </w:tc>
        <w:tc>
          <w:tcPr/>
          <w:p w:rsidR="00000000" w:rsidDel="00000000" w:rsidP="00000000" w:rsidRDefault="00000000" w:rsidRPr="00000000" w14:paraId="0000025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Start Date as set out in the Statement of Work which may or may not be the same as the Contract Start Date;</w:t>
            </w:r>
          </w:p>
        </w:tc>
      </w:tr>
      <w:tr>
        <w:trPr>
          <w:cantSplit w:val="0"/>
          <w:trHeight w:val="945" w:hRule="atLeast"/>
          <w:tblHeader w:val="0"/>
        </w:trPr>
        <w:tc>
          <w:tcPr/>
          <w:p w:rsidR="00000000" w:rsidDel="00000000" w:rsidP="00000000" w:rsidRDefault="00000000" w:rsidRPr="00000000" w14:paraId="00000251">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25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Framework Award Form or Order Form which shall form part of the respective Contract;</w:t>
            </w:r>
          </w:p>
        </w:tc>
      </w:tr>
      <w:tr>
        <w:trPr>
          <w:cantSplit w:val="0"/>
          <w:trHeight w:val="945" w:hRule="atLeast"/>
          <w:tblHeader w:val="0"/>
        </w:trPr>
        <w:tc>
          <w:tcPr/>
          <w:p w:rsidR="00000000" w:rsidDel="00000000" w:rsidP="00000000" w:rsidRDefault="00000000" w:rsidRPr="00000000" w14:paraId="00000253">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p w:rsidR="00000000" w:rsidDel="00000000" w:rsidP="00000000" w:rsidRDefault="00000000" w:rsidRPr="00000000" w14:paraId="0000025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p w:rsidR="00000000" w:rsidDel="00000000" w:rsidP="00000000" w:rsidRDefault="00000000" w:rsidRPr="00000000" w14:paraId="00000255">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25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Framework Schedule 1 (Specification), as may, in relation to a Call-Off Contract, be supplemented by the Order Form;</w:t>
            </w:r>
          </w:p>
        </w:tc>
      </w:tr>
      <w:tr>
        <w:trPr>
          <w:cantSplit w:val="0"/>
          <w:tblHeader w:val="0"/>
        </w:trPr>
        <w:tc>
          <w:tcPr/>
          <w:p w:rsidR="00000000" w:rsidDel="00000000" w:rsidP="00000000" w:rsidRDefault="00000000" w:rsidRPr="00000000" w14:paraId="00000257">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25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59">
            <w:pPr>
              <w:numPr>
                <w:ilvl w:val="1"/>
                <w:numId w:val="3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5A">
            <w:pPr>
              <w:numPr>
                <w:ilvl w:val="1"/>
                <w:numId w:val="3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in the specification in Schedule 1 (Specification);</w:t>
            </w:r>
          </w:p>
          <w:p w:rsidR="00000000" w:rsidDel="00000000" w:rsidP="00000000" w:rsidRDefault="00000000" w:rsidRPr="00000000" w14:paraId="0000025B">
            <w:pPr>
              <w:numPr>
                <w:ilvl w:val="1"/>
                <w:numId w:val="3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p>
          <w:p w:rsidR="00000000" w:rsidDel="00000000" w:rsidP="00000000" w:rsidRDefault="00000000" w:rsidRPr="00000000" w14:paraId="0000025C">
            <w:pPr>
              <w:numPr>
                <w:ilvl w:val="1"/>
                <w:numId w:val="3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p>
        </w:tc>
      </w:tr>
      <w:tr>
        <w:trPr>
          <w:cantSplit w:val="0"/>
          <w:tblHeader w:val="0"/>
        </w:trPr>
        <w:tc>
          <w:tcPr/>
          <w:p w:rsidR="00000000" w:rsidDel="00000000" w:rsidP="00000000" w:rsidRDefault="00000000" w:rsidRPr="00000000" w14:paraId="0000025D">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25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Framework Contract, the date specified on the Framework Award Form, and in the case of a Call-Off Contract, the date specified in the Order Form</w:t>
            </w:r>
          </w:p>
        </w:tc>
      </w:tr>
      <w:tr>
        <w:trPr>
          <w:cantSplit w:val="0"/>
          <w:tblHeader w:val="0"/>
        </w:trPr>
        <w:tc>
          <w:tcPr/>
          <w:p w:rsidR="00000000" w:rsidDel="00000000" w:rsidP="00000000" w:rsidRDefault="00000000" w:rsidRPr="00000000" w14:paraId="0000025F">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Requirements"</w:t>
            </w:r>
          </w:p>
        </w:tc>
        <w:tc>
          <w:tcPr/>
          <w:p w:rsidR="00000000" w:rsidDel="00000000" w:rsidP="00000000" w:rsidRDefault="00000000" w:rsidRPr="00000000" w14:paraId="0000026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Call-Off Procedure;</w:t>
            </w:r>
          </w:p>
        </w:tc>
      </w:tr>
      <w:tr>
        <w:trPr>
          <w:cantSplit w:val="0"/>
          <w:tblHeader w:val="0"/>
        </w:trPr>
        <w:tc>
          <w:tcPr/>
          <w:p w:rsidR="00000000" w:rsidDel="00000000" w:rsidP="00000000" w:rsidRDefault="00000000" w:rsidRPr="00000000" w14:paraId="00000261">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Work” or “SOW”</w:t>
            </w:r>
          </w:p>
        </w:tc>
        <w:tc>
          <w:tcPr/>
          <w:p w:rsidR="00000000" w:rsidDel="00000000" w:rsidP="00000000" w:rsidRDefault="00000000" w:rsidRPr="00000000" w14:paraId="0000026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Annex to the Order Form which, upon its execution by the Buyer and Supplier, shall become incorporated into their Call-Off Contract and it outlines the agreed body of works to be undertaken as part of the Call-Off Contract Deliverables. There may be any number of Statements of Work Annexed to the Order Form incorporated into a Call-Off Contract and each Statement of Work may include (but is not limited to) the Statement of Requirements, identified output(s), completion date(s) and charging method(s);</w:t>
            </w:r>
          </w:p>
        </w:tc>
      </w:tr>
      <w:tr>
        <w:trPr>
          <w:cantSplit w:val="0"/>
          <w:tblHeader w:val="0"/>
        </w:trPr>
        <w:tc>
          <w:tcPr/>
          <w:p w:rsidR="00000000" w:rsidDel="00000000" w:rsidP="00000000" w:rsidRDefault="00000000" w:rsidRPr="00000000" w14:paraId="00000263">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p w:rsidR="00000000" w:rsidDel="00000000" w:rsidP="00000000" w:rsidRDefault="00000000" w:rsidRPr="00000000" w14:paraId="0000026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265">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26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67">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the Deliverables (or any part of them);</w:t>
            </w:r>
          </w:p>
          <w:p w:rsidR="00000000" w:rsidDel="00000000" w:rsidP="00000000" w:rsidRDefault="00000000" w:rsidRPr="00000000" w14:paraId="00000268">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p>
          <w:p w:rsidR="00000000" w:rsidDel="00000000" w:rsidP="00000000" w:rsidRDefault="00000000" w:rsidRPr="00000000" w14:paraId="00000269">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p>
        </w:tc>
      </w:tr>
      <w:tr>
        <w:trPr>
          <w:cantSplit w:val="0"/>
          <w:tblHeader w:val="0"/>
        </w:trPr>
        <w:tc>
          <w:tcPr/>
          <w:p w:rsidR="00000000" w:rsidDel="00000000" w:rsidP="00000000" w:rsidRDefault="00000000" w:rsidRPr="00000000" w14:paraId="0000026A">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26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26C">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26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rPr>
          <w:cantSplit w:val="0"/>
          <w:tblHeader w:val="0"/>
        </w:trPr>
        <w:tc>
          <w:tcPr/>
          <w:p w:rsidR="00000000" w:rsidDel="00000000" w:rsidP="00000000" w:rsidRDefault="00000000" w:rsidRPr="00000000" w14:paraId="0000026E">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“Subsidiary Undertaking”</w:t>
            </w:r>
            <w:r w:rsidDel="00000000" w:rsidR="00000000" w:rsidRPr="00000000">
              <w:rPr>
                <w:rtl w:val="0"/>
              </w:rPr>
            </w:r>
          </w:p>
        </w:tc>
        <w:tc>
          <w:tcPr/>
          <w:p w:rsidR="00000000" w:rsidDel="00000000" w:rsidP="00000000" w:rsidRDefault="00000000" w:rsidRPr="00000000" w14:paraId="0000026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270">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“Supplier Group”</w:t>
            </w:r>
            <w:r w:rsidDel="00000000" w:rsidR="00000000" w:rsidRPr="00000000">
              <w:rPr>
                <w:rtl w:val="0"/>
              </w:rPr>
            </w:r>
          </w:p>
        </w:tc>
        <w:tc>
          <w:tcPr/>
          <w:p w:rsidR="00000000" w:rsidDel="00000000" w:rsidP="00000000" w:rsidRDefault="00000000" w:rsidRPr="00000000" w14:paraId="0000027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Supplier, its Dependent Parent Undertakings and all Subsidiary Undertakings and Associates of such Dependent Parent Undertakings; and</w:t>
            </w:r>
            <w:r w:rsidDel="00000000" w:rsidR="00000000" w:rsidRPr="00000000">
              <w:rPr>
                <w:rtl w:val="0"/>
              </w:rPr>
            </w:r>
          </w:p>
        </w:tc>
      </w:tr>
      <w:tr>
        <w:trPr>
          <w:cantSplit w:val="0"/>
          <w:tblHeader w:val="0"/>
        </w:trPr>
        <w:tc>
          <w:tcPr/>
          <w:p w:rsidR="00000000" w:rsidDel="00000000" w:rsidP="00000000" w:rsidRDefault="00000000" w:rsidRPr="00000000" w14:paraId="00000272">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27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Framework Award Form;</w:t>
            </w:r>
          </w:p>
        </w:tc>
      </w:tr>
      <w:tr>
        <w:trPr>
          <w:cantSplit w:val="0"/>
          <w:tblHeader w:val="0"/>
        </w:trPr>
        <w:tc>
          <w:tcPr/>
          <w:p w:rsidR="00000000" w:rsidDel="00000000" w:rsidP="00000000" w:rsidRDefault="00000000" w:rsidRPr="00000000" w14:paraId="00000274">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27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Call-Off Contract but excluding the Buyer Assets;</w:t>
            </w:r>
          </w:p>
        </w:tc>
      </w:tr>
      <w:tr>
        <w:trPr>
          <w:cantSplit w:val="0"/>
          <w:tblHeader w:val="0"/>
        </w:trPr>
        <w:tc>
          <w:tcPr/>
          <w:p w:rsidR="00000000" w:rsidDel="00000000" w:rsidP="00000000" w:rsidRDefault="00000000" w:rsidRPr="00000000" w14:paraId="00000276">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27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Framework Award Form, or later defined in a Call-Off Contract; </w:t>
            </w:r>
          </w:p>
        </w:tc>
      </w:tr>
      <w:tr>
        <w:trPr>
          <w:cantSplit w:val="0"/>
          <w:tblHeader w:val="0"/>
        </w:trPr>
        <w:tc>
          <w:tcPr/>
          <w:p w:rsidR="00000000" w:rsidDel="00000000" w:rsidP="00000000" w:rsidRDefault="00000000" w:rsidRPr="00000000" w14:paraId="00000278">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279">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7A">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7B">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(a) and (b) above;</w:t>
            </w:r>
          </w:p>
        </w:tc>
      </w:tr>
      <w:tr>
        <w:trPr>
          <w:cantSplit w:val="0"/>
          <w:tblHeader w:val="0"/>
        </w:trPr>
        <w:tc>
          <w:tcPr/>
          <w:p w:rsidR="00000000" w:rsidDel="00000000" w:rsidP="00000000" w:rsidRDefault="00000000" w:rsidRPr="00000000" w14:paraId="0000027C">
            <w:pPr>
              <w:pBdr>
                <w:top w:space="0" w:sz="0" w:val="nil"/>
                <w:left w:space="0" w:sz="0" w:val="nil"/>
                <w:bottom w:space="0" w:sz="0" w:val="nil"/>
                <w:right w:space="0" w:sz="0" w:val="nil"/>
                <w:between w:space="0" w:sz="0" w:val="nil"/>
              </w:pBdr>
              <w:tabs>
                <w:tab w:val="left" w:leader="none" w:pos="1134"/>
              </w:tabs>
              <w:spacing w:after="120" w:before="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Contract Manager </w:t>
            </w:r>
          </w:p>
        </w:tc>
        <w:tc>
          <w:tcPr/>
          <w:p w:rsidR="00000000" w:rsidDel="00000000" w:rsidP="00000000" w:rsidRDefault="00000000" w:rsidRPr="00000000" w14:paraId="0000027D">
            <w:pPr>
              <w:pBdr>
                <w:top w:space="0" w:sz="0" w:val="nil"/>
                <w:left w:space="0" w:sz="0" w:val="nil"/>
                <w:bottom w:space="0" w:sz="0" w:val="nil"/>
                <w:right w:space="0" w:sz="0" w:val="nil"/>
                <w:between w:space="0" w:sz="0" w:val="nil"/>
              </w:pBdr>
              <w:tabs>
                <w:tab w:val="left" w:leader="none" w:pos="1134"/>
              </w:tabs>
              <w:spacing w:after="120" w:before="120" w:lineRule="auto"/>
              <w:ind w:left="141" w:right="144"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27E">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27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rPr>
          <w:cantSplit w:val="0"/>
          <w:tblHeader w:val="0"/>
        </w:trPr>
        <w:tc>
          <w:tcPr/>
          <w:p w:rsidR="00000000" w:rsidDel="00000000" w:rsidP="00000000" w:rsidRDefault="00000000" w:rsidRPr="00000000" w14:paraId="00000280">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28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Framework Award Form;</w:t>
            </w:r>
          </w:p>
        </w:tc>
      </w:tr>
      <w:tr>
        <w:trPr>
          <w:cantSplit w:val="0"/>
          <w:tblHeader w:val="0"/>
        </w:trPr>
        <w:tc>
          <w:tcPr/>
          <w:p w:rsidR="00000000" w:rsidDel="00000000" w:rsidP="00000000" w:rsidRDefault="00000000" w:rsidRPr="00000000" w14:paraId="00000282">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p w:rsidR="00000000" w:rsidDel="00000000" w:rsidP="00000000" w:rsidRDefault="00000000" w:rsidRPr="00000000" w14:paraId="0000028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284">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Achieve a Milestone by its Milestone Date;</w:t>
            </w:r>
          </w:p>
          <w:p w:rsidR="00000000" w:rsidDel="00000000" w:rsidP="00000000" w:rsidRDefault="00000000" w:rsidRPr="00000000" w14:paraId="00000285">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p>
          <w:p w:rsidR="00000000" w:rsidDel="00000000" w:rsidP="00000000" w:rsidRDefault="00000000" w:rsidRPr="00000000" w14:paraId="00000286">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an obligation under a Contract;</w:t>
            </w:r>
          </w:p>
        </w:tc>
      </w:tr>
      <w:tr>
        <w:trPr>
          <w:cantSplit w:val="0"/>
          <w:tblHeader w:val="0"/>
        </w:trPr>
        <w:tc>
          <w:tcPr/>
          <w:p w:rsidR="00000000" w:rsidDel="00000000" w:rsidP="00000000" w:rsidRDefault="00000000" w:rsidRPr="00000000" w14:paraId="00000287">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28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p w:rsidR="00000000" w:rsidDel="00000000" w:rsidP="00000000" w:rsidRDefault="00000000" w:rsidRPr="00000000" w14:paraId="00000289">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28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28B">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“Supplier Relationship Manager”</w:t>
            </w:r>
            <w:r w:rsidDel="00000000" w:rsidR="00000000" w:rsidRPr="00000000">
              <w:rPr>
                <w:rtl w:val="0"/>
              </w:rPr>
            </w:r>
          </w:p>
        </w:tc>
        <w:tc>
          <w:tcPr/>
          <w:p w:rsidR="00000000" w:rsidDel="00000000" w:rsidP="00000000" w:rsidRDefault="00000000" w:rsidRPr="00000000" w14:paraId="0000028C">
            <w:pPr>
              <w:ind w:firstLine="102"/>
              <w:rPr>
                <w:rFonts w:ascii="Arial" w:cs="Arial" w:eastAsia="Arial" w:hAnsi="Arial"/>
                <w:sz w:val="24"/>
                <w:szCs w:val="24"/>
              </w:rPr>
            </w:pPr>
            <w:r w:rsidDel="00000000" w:rsidR="00000000" w:rsidRPr="00000000">
              <w:rPr>
                <w:rFonts w:ascii="Arial" w:cs="Arial" w:eastAsia="Arial" w:hAnsi="Arial"/>
                <w:sz w:val="24"/>
                <w:szCs w:val="24"/>
                <w:rtl w:val="0"/>
              </w:rPr>
              <w:t xml:space="preserve">the individual appointed by the Government Legal Department whose role encompasses:</w:t>
            </w:r>
          </w:p>
          <w:p w:rsidR="00000000" w:rsidDel="00000000" w:rsidP="00000000" w:rsidRDefault="00000000" w:rsidRPr="00000000" w14:paraId="0000028D">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management of the relationship between the Buyers and suppliers appointed to the framework (including the Supplier) in order to deliver maximum value; and </w:t>
            </w:r>
          </w:p>
          <w:p w:rsidR="00000000" w:rsidDel="00000000" w:rsidP="00000000" w:rsidRDefault="00000000" w:rsidRPr="00000000" w14:paraId="0000028E">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76" w:lineRule="auto"/>
              <w:ind w:left="720" w:right="144" w:hanging="36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collaboratively with the Supplier and Other Contracting Authorities to establish and maintain objectives to ensure strategic alignment in the provision of the Deliverables;</w:t>
            </w:r>
          </w:p>
        </w:tc>
      </w:tr>
      <w:tr>
        <w:trPr>
          <w:cantSplit w:val="0"/>
          <w:tblHeader w:val="0"/>
        </w:trPr>
        <w:tc>
          <w:tcPr/>
          <w:p w:rsidR="00000000" w:rsidDel="00000000" w:rsidP="00000000" w:rsidRDefault="00000000" w:rsidRPr="00000000" w14:paraId="0000028F">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p w:rsidR="00000000" w:rsidDel="00000000" w:rsidP="00000000" w:rsidRDefault="00000000" w:rsidRPr="00000000" w14:paraId="0000029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291">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29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p w:rsidR="00000000" w:rsidDel="00000000" w:rsidP="00000000" w:rsidRDefault="00000000" w:rsidRPr="00000000" w14:paraId="00000293">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“Tax”</w:t>
            </w:r>
          </w:p>
        </w:tc>
        <w:tc>
          <w:tcPr/>
          <w:p w:rsidR="00000000" w:rsidDel="00000000" w:rsidP="00000000" w:rsidRDefault="00000000" w:rsidRPr="00000000" w14:paraId="00000294">
            <w:pPr>
              <w:numPr>
                <w:ilvl w:val="0"/>
                <w:numId w:val="1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forms of taxation whether direct or indirect;</w:t>
            </w:r>
          </w:p>
          <w:p w:rsidR="00000000" w:rsidDel="00000000" w:rsidP="00000000" w:rsidRDefault="00000000" w:rsidRPr="00000000" w14:paraId="00000295">
            <w:pPr>
              <w:numPr>
                <w:ilvl w:val="0"/>
                <w:numId w:val="1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national insurance contributions in the United Kingdom and similar contributions or obligations in any other jurisdiction;</w:t>
            </w:r>
          </w:p>
          <w:p w:rsidR="00000000" w:rsidDel="00000000" w:rsidP="00000000" w:rsidRDefault="00000000" w:rsidRPr="00000000" w14:paraId="00000296">
            <w:pPr>
              <w:numPr>
                <w:ilvl w:val="0"/>
                <w:numId w:val="1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297">
            <w:pPr>
              <w:numPr>
                <w:ilvl w:val="0"/>
                <w:numId w:val="1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penalty, fine, surcharge, interest, charges or costs relating to any of the above,</w:t>
            </w:r>
          </w:p>
          <w:p w:rsidR="00000000" w:rsidDel="00000000" w:rsidP="00000000" w:rsidRDefault="00000000" w:rsidRPr="00000000" w14:paraId="0000029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299">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29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29B">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p w:rsidR="00000000" w:rsidDel="00000000" w:rsidP="00000000" w:rsidRDefault="00000000" w:rsidRPr="00000000" w14:paraId="0000029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 Call-Off Contract;</w:t>
            </w:r>
          </w:p>
        </w:tc>
      </w:tr>
      <w:tr>
        <w:trPr>
          <w:cantSplit w:val="0"/>
          <w:tblHeader w:val="0"/>
        </w:trPr>
        <w:tc>
          <w:tcPr/>
          <w:p w:rsidR="00000000" w:rsidDel="00000000" w:rsidP="00000000" w:rsidRDefault="00000000" w:rsidRPr="00000000" w14:paraId="0000029D">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p w:rsidR="00000000" w:rsidDel="00000000" w:rsidP="00000000" w:rsidRDefault="00000000" w:rsidRPr="00000000" w14:paraId="0000029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29F">
            <w:pPr>
              <w:numPr>
                <w:ilvl w:val="1"/>
                <w:numId w:val="22"/>
              </w:numPr>
              <w:pBdr>
                <w:top w:space="0" w:sz="0" w:val="nil"/>
                <w:left w:space="0" w:sz="0" w:val="nil"/>
                <w:bottom w:space="0" w:sz="0" w:val="nil"/>
                <w:right w:space="0" w:sz="0" w:val="nil"/>
                <w:between w:space="0" w:sz="0" w:val="nil"/>
              </w:pBdr>
              <w:tabs>
                <w:tab w:val="left" w:leader="none" w:pos="-576"/>
                <w:tab w:val="left" w:leader="none" w:pos="141"/>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Testing of the Deliverables; and </w:t>
            </w:r>
          </w:p>
          <w:p w:rsidR="00000000" w:rsidDel="00000000" w:rsidP="00000000" w:rsidRDefault="00000000" w:rsidRPr="00000000" w14:paraId="000002A0">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p>
        </w:tc>
      </w:tr>
      <w:tr>
        <w:trPr>
          <w:cantSplit w:val="0"/>
          <w:tblHeader w:val="0"/>
        </w:trPr>
        <w:tc>
          <w:tcPr/>
          <w:p w:rsidR="00000000" w:rsidDel="00000000" w:rsidP="00000000" w:rsidRDefault="00000000" w:rsidRPr="00000000" w14:paraId="000002A1">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w:t>
            </w:r>
          </w:p>
        </w:tc>
        <w:tc>
          <w:tcPr/>
          <w:p w:rsidR="00000000" w:rsidDel="00000000" w:rsidP="00000000" w:rsidRDefault="00000000" w:rsidRPr="00000000" w14:paraId="000002A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2A3">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2A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rPr>
          <w:cantSplit w:val="0"/>
          <w:tblHeader w:val="0"/>
        </w:trPr>
        <w:tc>
          <w:tcPr/>
          <w:p w:rsidR="00000000" w:rsidDel="00000000" w:rsidP="00000000" w:rsidRDefault="00000000" w:rsidRPr="00000000" w14:paraId="000002A5">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p w:rsidR="00000000" w:rsidDel="00000000" w:rsidP="00000000" w:rsidRDefault="00000000" w:rsidRPr="00000000" w14:paraId="000002A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2A7">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2A8">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A9">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AA">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w:t>
              <w:tab/>
              <w:t xml:space="preserve">Commercially Sensitive Information;</w:t>
            </w:r>
          </w:p>
          <w:p w:rsidR="00000000" w:rsidDel="00000000" w:rsidP="00000000" w:rsidRDefault="00000000" w:rsidRPr="00000000" w14:paraId="000002AB">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AC">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2A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p w:rsidR="00000000" w:rsidDel="00000000" w:rsidP="00000000" w:rsidRDefault="00000000" w:rsidRPr="00000000" w14:paraId="000002AE">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2A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Contract;</w:t>
            </w:r>
          </w:p>
        </w:tc>
      </w:tr>
      <w:tr>
        <w:trPr>
          <w:cantSplit w:val="0"/>
          <w:tblHeader w:val="0"/>
        </w:trPr>
        <w:tc>
          <w:tcPr/>
          <w:p w:rsidR="00000000" w:rsidDel="00000000" w:rsidP="00000000" w:rsidRDefault="00000000" w:rsidRPr="00000000" w14:paraId="000002B0">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2B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rPr>
          <w:cantSplit w:val="0"/>
          <w:tblHeader w:val="0"/>
        </w:trPr>
        <w:tc>
          <w:tcPr/>
          <w:p w:rsidR="00000000" w:rsidDel="00000000" w:rsidP="00000000" w:rsidRDefault="00000000" w:rsidRPr="00000000" w14:paraId="000002B2">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2B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rPr>
          <w:cantSplit w:val="0"/>
          <w:tblHeader w:val="0"/>
        </w:trPr>
        <w:tc>
          <w:tcPr/>
          <w:p w:rsidR="00000000" w:rsidDel="00000000" w:rsidP="00000000" w:rsidRDefault="00000000" w:rsidRPr="00000000" w14:paraId="000002B4">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2B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2B6">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2B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2B8">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2B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p w:rsidR="00000000" w:rsidDel="00000000" w:rsidP="00000000" w:rsidRDefault="00000000" w:rsidRPr="00000000" w14:paraId="000002BA">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2B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rPr>
          <w:cantSplit w:val="0"/>
          <w:tblHeader w:val="0"/>
        </w:trPr>
        <w:tc>
          <w:tcPr/>
          <w:p w:rsidR="00000000" w:rsidDel="00000000" w:rsidP="00000000" w:rsidRDefault="00000000" w:rsidRPr="00000000" w14:paraId="000002BC">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Day"</w:t>
            </w:r>
          </w:p>
        </w:tc>
        <w:tc>
          <w:tcPr/>
          <w:p w:rsidR="00000000" w:rsidDel="00000000" w:rsidP="00000000" w:rsidRDefault="00000000" w:rsidRPr="00000000" w14:paraId="000002B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7.5 Work Hours, whether or not such hours are worked consecutively and whether or not they are worked on the same day; and</w:t>
            </w:r>
          </w:p>
        </w:tc>
      </w:tr>
      <w:tr>
        <w:trPr>
          <w:cantSplit w:val="0"/>
          <w:tblHeader w:val="0"/>
        </w:trPr>
        <w:tc>
          <w:tcPr/>
          <w:p w:rsidR="00000000" w:rsidDel="00000000" w:rsidP="00000000" w:rsidRDefault="00000000" w:rsidRPr="00000000" w14:paraId="000002BE">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Hours"</w:t>
            </w:r>
          </w:p>
        </w:tc>
        <w:tc>
          <w:tcPr/>
          <w:p w:rsidR="00000000" w:rsidDel="00000000" w:rsidP="00000000" w:rsidRDefault="00000000" w:rsidRPr="00000000" w14:paraId="000002B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C0">
      <w:pPr>
        <w:spacing w:after="0" w:line="240" w:lineRule="auto"/>
        <w:rPr>
          <w:rFonts w:ascii="Arial" w:cs="Arial" w:eastAsia="Arial" w:hAnsi="Arial"/>
          <w:sz w:val="24"/>
          <w:szCs w:val="24"/>
        </w:rPr>
      </w:pPr>
      <w:bookmarkStart w:colFirst="0" w:colLast="0" w:name="_heading=h.gjdgxs" w:id="5"/>
      <w:bookmarkEnd w:id="5"/>
      <w:r w:rsidDel="00000000" w:rsidR="00000000" w:rsidRPr="00000000">
        <w:rPr>
          <w:rtl w:val="0"/>
        </w:rPr>
      </w:r>
    </w:p>
    <w:sectPr>
      <w:headerReference r:id="rId9" w:type="default"/>
      <w:headerReference r:id="rId10" w:type="firs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rebuchet M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C5">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RM6360</w:t>
      <w:tab/>
      <w:t xml:space="preserve">                                           </w:t>
    </w:r>
  </w:p>
  <w:p w:rsidR="00000000" w:rsidDel="00000000" w:rsidP="00000000" w:rsidRDefault="00000000" w:rsidRPr="00000000" w14:paraId="000002C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C7">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v3.12</w:t>
      <w:tab/>
    </w:r>
    <w:r w:rsidDel="00000000" w:rsidR="00000000" w:rsidRPr="00000000">
      <w:rPr>
        <w:rFonts w:ascii="Arial" w:cs="Arial" w:eastAsia="Arial" w:hAnsi="Arial"/>
        <w:color w:val="bfbfbf"/>
        <w:sz w:val="20"/>
        <w:szCs w:val="20"/>
        <w:rtl w:val="0"/>
      </w:rPr>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C8">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C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CA">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C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2C2">
    <w:pPr>
      <w:pBdr>
        <w:top w:space="0" w:sz="0" w:val="nil"/>
        <w:left w:space="0" w:sz="0" w:val="nil"/>
        <w:bottom w:space="0" w:sz="0" w:val="nil"/>
        <w:right w:space="0" w:sz="0" w:val="nil"/>
        <w:between w:space="0" w:sz="0" w:val="nil"/>
      </w:pBdr>
      <w:tabs>
        <w:tab w:val="center" w:leader="none" w:pos="4513"/>
        <w:tab w:val="right" w:leader="none" w:pos="9026"/>
        <w:tab w:val="left" w:leader="none"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2025</w:t>
    </w:r>
    <w:r w:rsidDel="00000000" w:rsidR="00000000" w:rsidRPr="00000000">
      <w:rPr>
        <w:rFonts w:ascii="Arial" w:cs="Arial" w:eastAsia="Arial" w:hAnsi="Arial"/>
        <w:color w:val="bfbfbf"/>
        <w:sz w:val="20"/>
        <w:szCs w:val="20"/>
        <w:rtl w:val="0"/>
      </w:rPr>
      <w:tab/>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C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2C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644" w:hanging="357"/>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4">
    <w:lvl w:ilvl="0">
      <w:start w:val="2"/>
      <w:numFmt w:val="lowerLetter"/>
      <w:lvlText w:val="%1)"/>
      <w:lvlJc w:val="left"/>
      <w:pPr>
        <w:ind w:left="501" w:hanging="360"/>
      </w:pPr>
      <w:rPr>
        <w:sz w:val="22"/>
        <w:szCs w:val="22"/>
      </w:rPr>
    </w:lvl>
    <w:lvl w:ilvl="1">
      <w:start w:val="1"/>
      <w:numFmt w:val="lowerLetter"/>
      <w:lvlText w:val="%2."/>
      <w:lvlJc w:val="left"/>
      <w:pPr>
        <w:ind w:left="1221" w:hanging="360"/>
      </w:pPr>
      <w:rPr/>
    </w:lvl>
    <w:lvl w:ilvl="2">
      <w:start w:val="1"/>
      <w:numFmt w:val="lowerRoman"/>
      <w:lvlText w:val="%3."/>
      <w:lvlJc w:val="right"/>
      <w:pPr>
        <w:ind w:left="1941" w:hanging="180"/>
      </w:pPr>
      <w:rPr/>
    </w:lvl>
    <w:lvl w:ilvl="3">
      <w:start w:val="1"/>
      <w:numFmt w:val="decimal"/>
      <w:lvlText w:val="%4."/>
      <w:lvlJc w:val="left"/>
      <w:pPr>
        <w:ind w:left="2661" w:hanging="360"/>
      </w:pPr>
      <w:rPr/>
    </w:lvl>
    <w:lvl w:ilvl="4">
      <w:start w:val="1"/>
      <w:numFmt w:val="lowerLetter"/>
      <w:lvlText w:val="%5."/>
      <w:lvlJc w:val="left"/>
      <w:pPr>
        <w:ind w:left="3381" w:hanging="360"/>
      </w:pPr>
      <w:rPr/>
    </w:lvl>
    <w:lvl w:ilvl="5">
      <w:start w:val="1"/>
      <w:numFmt w:val="lowerRoman"/>
      <w:lvlText w:val="%6."/>
      <w:lvlJc w:val="right"/>
      <w:pPr>
        <w:ind w:left="4101" w:hanging="180"/>
      </w:pPr>
      <w:rPr/>
    </w:lvl>
    <w:lvl w:ilvl="6">
      <w:start w:val="1"/>
      <w:numFmt w:val="decimal"/>
      <w:lvlText w:val="%7."/>
      <w:lvlJc w:val="left"/>
      <w:pPr>
        <w:ind w:left="4821" w:hanging="360"/>
      </w:pPr>
      <w:rPr/>
    </w:lvl>
    <w:lvl w:ilvl="7">
      <w:start w:val="1"/>
      <w:numFmt w:val="lowerLetter"/>
      <w:lvlText w:val="%8."/>
      <w:lvlJc w:val="left"/>
      <w:pPr>
        <w:ind w:left="5541" w:hanging="360"/>
      </w:pPr>
      <w:rPr/>
    </w:lvl>
    <w:lvl w:ilvl="8">
      <w:start w:val="1"/>
      <w:numFmt w:val="lowerRoman"/>
      <w:lvlText w:val="%9."/>
      <w:lvlJc w:val="right"/>
      <w:pPr>
        <w:ind w:left="6261" w:hanging="180"/>
      </w:pPr>
      <w:rPr/>
    </w:lvl>
  </w:abstractNum>
  <w:abstractNum w:abstractNumId="2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534" w:hanging="360"/>
      </w:pPr>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
    <w:semiHidden w:val="1"/>
    <w:unhideWhenUsed w:val="1"/>
    <w:qFormat w:val="1"/>
    <w:rsid w:val="004E36B0"/>
    <w:pPr>
      <w:widowControl w:val="0"/>
      <w:tabs>
        <w:tab w:val="num" w:pos="709"/>
      </w:tabs>
      <w:spacing w:after="220" w:line="240" w:lineRule="auto"/>
      <w:ind w:left="709" w:hanging="709"/>
      <w:jc w:val="both"/>
      <w:outlineLvl w:val="1"/>
    </w:pPr>
    <w:rPr>
      <w:rFonts w:ascii="Trebuchet MS" w:cs="Arial" w:eastAsia="Times New Roman" w:hAnsi="Trebuchet MS"/>
      <w:bCs w:val="1"/>
      <w:iCs w:val="1"/>
      <w:sz w:val="20"/>
      <w:szCs w:val="28"/>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qFormat w:val="1"/>
  </w:style>
  <w:style w:type="paragraph" w:styleId="GPSDefinitionL4" w:customStyle="1">
    <w:name w:val="GPS Definition L4"/>
    <w:basedOn w:val="GPSDefinitionL3"/>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semiHidden w:val="1"/>
    <w:unhideWhenUsed w:val="1"/>
    <w:rPr>
      <w:b w:val="1"/>
      <w:bCs w:val="1"/>
    </w:rPr>
  </w:style>
  <w:style w:type="character" w:styleId="CommentSubjectChar" w:customStyle="1">
    <w:name w:val="Comment Subject Char"/>
    <w:basedOn w:val="CommentTextChar"/>
    <w:link w:val="CommentSubject"/>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4"/>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pPr>
      <w:numPr>
        <w:numId w:val="6"/>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6"/>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numPr>
        <w:numId w:val="7"/>
      </w:numPr>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numPr>
        <w:ilvl w:val="1"/>
        <w:numId w:val="7"/>
      </w:numPr>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cs="Arial" w:eastAsia="Times New Roman" w:hAnsi="Trebuchet MS"/>
      <w:bCs w:val="1"/>
      <w:iCs w:val="1"/>
      <w:sz w:val="20"/>
      <w:szCs w:val="28"/>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style>
  <w:style w:type="table" w:styleId="a0" w:customStyle="1">
    <w:basedOn w:val="TableNormal"/>
    <w:tblPr>
      <w:tblStyleRowBandSize w:val="1"/>
      <w:tblStyleColBandSize w:val="1"/>
      <w:tblCellMar>
        <w:left w:w="0.0" w:type="dxa"/>
        <w:right w:w="0.0" w:type="dxa"/>
      </w:tblCellMar>
    </w:tblPr>
  </w:style>
  <w:style w:type="table" w:styleId="a1" w:customStyle="1">
    <w:basedOn w:val="TableNormal"/>
    <w:pPr>
      <w:spacing w:after="0" w:line="240" w:lineRule="auto"/>
    </w:pPr>
    <w:rPr>
      <w:sz w:val="20"/>
      <w:szCs w:val="20"/>
    </w:rPr>
    <w:tblPr>
      <w:tblStyleRowBandSize w:val="1"/>
      <w:tblStyleColBandSize w:val="1"/>
    </w:tblPr>
  </w:style>
  <w:style w:type="table" w:styleId="a2"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3"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4"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5"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6"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7"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8"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9"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a" w:customStyle="1">
    <w:basedOn w:val="TableNormal"/>
    <w:pPr>
      <w:spacing w:after="0" w:line="240" w:lineRule="auto"/>
    </w:pPr>
    <w:rPr>
      <w:sz w:val="20"/>
      <w:szCs w:val="20"/>
    </w:rPr>
    <w:tblPr>
      <w:tblStyleRowBandSize w:val="1"/>
      <w:tblStyleColBandSize w:val="1"/>
      <w:tblCellMar>
        <w:left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2.xml"/><Relationship Id="rId12"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ir35-find-out-if-it-applies" TargetMode="External"/><Relationship Id="rId8" Type="http://schemas.openxmlformats.org/officeDocument/2006/relationships/hyperlink" Target="https://www.gov.uk/government/publications/blowing-the-whistle-list-of-prescribed-people-and-bodies--2/whistleblowing-list-of-prescribed-people-and-bo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4551bajkY1TMpvZMTOUv4m9XWLw==">CgMxLjAyCWguMmV0OTJwMDIJaWQuZ2pkZ3hzMgloLjMwajB6bGwyCWguMWZvYjl0ZTIJaC4zem55c2g3MghoLmdqZGd4czgAciExVE1fcDlYNGFMOFFYU3JFQ200Y2pZRjM2VmNmd2VURFE=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2025-01-30T11:18:00Z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